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7054" w14:textId="77777777" w:rsidR="00BA6723" w:rsidRPr="00BA6723" w:rsidRDefault="00BA6723" w:rsidP="00BA6723">
      <w:pPr>
        <w:jc w:val="center"/>
        <w:rPr>
          <w:rFonts w:ascii="Gilroy" w:eastAsia="Verdana" w:hAnsi="Gilroy" w:cs="Times New Roman"/>
          <w:b/>
          <w:sz w:val="24"/>
          <w:szCs w:val="24"/>
          <w:u w:val="single"/>
        </w:rPr>
      </w:pPr>
      <w:r w:rsidRPr="00BA6723">
        <w:rPr>
          <w:rFonts w:ascii="Gilroy" w:eastAsia="Verdana" w:hAnsi="Gilroy" w:cs="Times New Roman"/>
          <w:b/>
          <w:sz w:val="24"/>
          <w:szCs w:val="24"/>
          <w:u w:val="single"/>
        </w:rPr>
        <w:t>ÖN BİLGİLENDİRME FORMU</w:t>
      </w:r>
    </w:p>
    <w:p w14:paraId="3F1D284C" w14:textId="77777777" w:rsidR="00BA6723" w:rsidRPr="00BA6723" w:rsidRDefault="00BA6723" w:rsidP="00BA6723">
      <w:pPr>
        <w:rPr>
          <w:rFonts w:ascii="Gilroy" w:eastAsia="Verdana" w:hAnsi="Gilroy" w:cs="Times New Roman"/>
          <w:sz w:val="24"/>
          <w:szCs w:val="24"/>
        </w:rPr>
      </w:pPr>
    </w:p>
    <w:p w14:paraId="5C9FC705" w14:textId="77777777" w:rsidR="00BA6723" w:rsidRPr="00BA6723" w:rsidRDefault="00BA6723" w:rsidP="00BA6723">
      <w:pPr>
        <w:rPr>
          <w:rFonts w:ascii="Gilroy" w:eastAsia="Verdana" w:hAnsi="Gilroy" w:cs="Times New Roman"/>
          <w:b/>
          <w:i/>
          <w:sz w:val="24"/>
          <w:szCs w:val="24"/>
        </w:rPr>
      </w:pPr>
      <w:r w:rsidRPr="00BA6723">
        <w:rPr>
          <w:rFonts w:ascii="Gilroy" w:eastAsia="Verdana" w:hAnsi="Gilroy" w:cs="Times New Roman"/>
          <w:b/>
          <w:i/>
          <w:sz w:val="24"/>
          <w:szCs w:val="24"/>
        </w:rPr>
        <w:t>KONU</w:t>
      </w:r>
    </w:p>
    <w:p w14:paraId="78A2FBBB" w14:textId="77777777" w:rsidR="00BA6723" w:rsidRPr="00BA6723" w:rsidRDefault="00BA6723" w:rsidP="00BA6723">
      <w:pPr>
        <w:pStyle w:val="ListeParagraf"/>
        <w:numPr>
          <w:ilvl w:val="0"/>
          <w:numId w:val="25"/>
        </w:numPr>
        <w:spacing w:after="0" w:line="276" w:lineRule="auto"/>
        <w:jc w:val="both"/>
        <w:rPr>
          <w:rFonts w:ascii="Gilroy" w:eastAsia="Verdana" w:hAnsi="Gilroy" w:cs="Times New Roman"/>
          <w:sz w:val="24"/>
          <w:szCs w:val="24"/>
        </w:rPr>
      </w:pPr>
      <w:r w:rsidRPr="00BA6723">
        <w:rPr>
          <w:rFonts w:ascii="Gilroy" w:eastAsia="Verdana" w:hAnsi="Gilroy" w:cs="Times New Roman"/>
          <w:sz w:val="24"/>
          <w:szCs w:val="24"/>
        </w:rPr>
        <w:t xml:space="preserve">İşbu Ön Bilgi </w:t>
      </w:r>
      <w:proofErr w:type="spellStart"/>
      <w:r w:rsidRPr="00BA6723">
        <w:rPr>
          <w:rFonts w:ascii="Gilroy" w:eastAsia="Verdana" w:hAnsi="Gilroy" w:cs="Times New Roman"/>
          <w:sz w:val="24"/>
          <w:szCs w:val="24"/>
        </w:rPr>
        <w:t>Formu’nun</w:t>
      </w:r>
      <w:proofErr w:type="spellEnd"/>
      <w:r w:rsidRPr="00BA6723">
        <w:rPr>
          <w:rFonts w:ascii="Gilroy" w:eastAsia="Verdana" w:hAnsi="Gilroy" w:cs="Times New Roman"/>
          <w:sz w:val="24"/>
          <w:szCs w:val="24"/>
        </w:rPr>
        <w:t xml:space="preserve"> konusu </w:t>
      </w:r>
      <w:r w:rsidRPr="00BA6723">
        <w:rPr>
          <w:rFonts w:ascii="Gilroy" w:hAnsi="Gilroy" w:cs="Times New Roman"/>
          <w:sz w:val="24"/>
          <w:szCs w:val="24"/>
        </w:rPr>
        <w:t xml:space="preserve">Klinik tarafından Hasta’ya </w:t>
      </w:r>
      <w:proofErr w:type="spellStart"/>
      <w:r w:rsidRPr="00BA6723">
        <w:rPr>
          <w:rFonts w:ascii="Gilroy" w:hAnsi="Gilroy" w:cs="Times New Roman"/>
          <w:sz w:val="24"/>
          <w:szCs w:val="24"/>
        </w:rPr>
        <w:t>Klinik’te</w:t>
      </w:r>
      <w:proofErr w:type="spellEnd"/>
      <w:r w:rsidRPr="00BA6723">
        <w:rPr>
          <w:rFonts w:ascii="Gilroy" w:hAnsi="Gilroy" w:cs="Times New Roman"/>
          <w:sz w:val="24"/>
          <w:szCs w:val="24"/>
        </w:rPr>
        <w:t xml:space="preserve"> verilecek olan muayene hizmeti için Hasta’nın sözleşmede belirlenen web sitesi veya </w:t>
      </w:r>
      <w:proofErr w:type="spellStart"/>
      <w:r w:rsidRPr="00BA6723">
        <w:rPr>
          <w:rFonts w:ascii="Gilroy" w:hAnsi="Gilroy" w:cs="Times New Roman"/>
          <w:sz w:val="24"/>
          <w:szCs w:val="24"/>
        </w:rPr>
        <w:t>Dentgroup</w:t>
      </w:r>
      <w:proofErr w:type="spellEnd"/>
      <w:r w:rsidRPr="00BA6723">
        <w:rPr>
          <w:rFonts w:ascii="Gilroy" w:hAnsi="Gilroy" w:cs="Times New Roman"/>
          <w:sz w:val="24"/>
          <w:szCs w:val="24"/>
        </w:rPr>
        <w:t xml:space="preserve"> </w:t>
      </w:r>
      <w:proofErr w:type="spellStart"/>
      <w:r w:rsidRPr="00BA6723">
        <w:rPr>
          <w:rFonts w:ascii="Gilroy" w:hAnsi="Gilroy" w:cs="Times New Roman"/>
          <w:sz w:val="24"/>
          <w:szCs w:val="24"/>
        </w:rPr>
        <w:t>App</w:t>
      </w:r>
      <w:proofErr w:type="spellEnd"/>
      <w:r w:rsidRPr="00BA6723">
        <w:rPr>
          <w:rFonts w:ascii="Gilroy" w:hAnsi="Gilroy" w:cs="Times New Roman"/>
          <w:sz w:val="24"/>
          <w:szCs w:val="24"/>
        </w:rPr>
        <w:t xml:space="preserve"> uygulaması üzerinden elektronik ortamda online randevularını oluşturabilmesi ve randevusunu oluşturmuş olduğu muayene hizmetinin ödemesini de yine aynı web sitesi veya </w:t>
      </w:r>
      <w:proofErr w:type="spellStart"/>
      <w:r w:rsidRPr="00BA6723">
        <w:rPr>
          <w:rFonts w:ascii="Gilroy" w:hAnsi="Gilroy" w:cs="Times New Roman"/>
          <w:sz w:val="24"/>
          <w:szCs w:val="24"/>
        </w:rPr>
        <w:t>Dentgroup</w:t>
      </w:r>
      <w:proofErr w:type="spellEnd"/>
      <w:r w:rsidRPr="00BA6723">
        <w:rPr>
          <w:rFonts w:ascii="Gilroy" w:hAnsi="Gilroy" w:cs="Times New Roman"/>
          <w:sz w:val="24"/>
          <w:szCs w:val="24"/>
        </w:rPr>
        <w:t xml:space="preserve"> </w:t>
      </w:r>
      <w:proofErr w:type="spellStart"/>
      <w:r w:rsidRPr="00BA6723">
        <w:rPr>
          <w:rFonts w:ascii="Gilroy" w:hAnsi="Gilroy" w:cs="Times New Roman"/>
          <w:sz w:val="24"/>
          <w:szCs w:val="24"/>
        </w:rPr>
        <w:t>App</w:t>
      </w:r>
      <w:proofErr w:type="spellEnd"/>
      <w:r w:rsidRPr="00BA6723">
        <w:rPr>
          <w:rFonts w:ascii="Gilroy" w:hAnsi="Gilroy" w:cs="Times New Roman"/>
          <w:sz w:val="24"/>
          <w:szCs w:val="24"/>
        </w:rPr>
        <w:t xml:space="preserve"> uygulaması üzerinden yapabilmesi amacına yönelik olarak taraflar arasında imzalanacak sözleşme hakkında Hasta’nın bilgilendirilmesi için düzenlenmiştir. A</w:t>
      </w:r>
      <w:r w:rsidRPr="00BA6723">
        <w:rPr>
          <w:rFonts w:ascii="Gilroy" w:eastAsia="Verdana" w:hAnsi="Gilroy" w:cs="Times New Roman"/>
          <w:sz w:val="24"/>
          <w:szCs w:val="24"/>
        </w:rPr>
        <w:t xml:space="preserve">şağıda nitelikleri ve hizmet fiyatı belirtilen ürün/hizmetler ile ilgili olarak 6502 sayılı Tüketicilerin Korunması Hakkındaki </w:t>
      </w:r>
      <w:proofErr w:type="gramStart"/>
      <w:r w:rsidRPr="00BA6723">
        <w:rPr>
          <w:rFonts w:ascii="Gilroy" w:eastAsia="Verdana" w:hAnsi="Gilroy" w:cs="Times New Roman"/>
          <w:sz w:val="24"/>
          <w:szCs w:val="24"/>
        </w:rPr>
        <w:t>Kanun -</w:t>
      </w:r>
      <w:proofErr w:type="gramEnd"/>
      <w:r w:rsidRPr="00BA6723">
        <w:rPr>
          <w:rFonts w:ascii="Gilroy" w:eastAsia="Verdana" w:hAnsi="Gilroy" w:cs="Times New Roman"/>
          <w:sz w:val="24"/>
          <w:szCs w:val="24"/>
        </w:rPr>
        <w:t xml:space="preserve"> Mesafeli Sözleşmeler Yönetmeliği (RG:27.11.2014/29188) hükümleri gereğince tarafların hak ve yükümlülüklerini kapsamaktadır. </w:t>
      </w:r>
    </w:p>
    <w:p w14:paraId="1FA02ADF" w14:textId="77777777" w:rsidR="00BA6723" w:rsidRPr="00BA6723" w:rsidRDefault="00BA6723" w:rsidP="00BA6723">
      <w:pPr>
        <w:pStyle w:val="ListeParagraf"/>
        <w:numPr>
          <w:ilvl w:val="0"/>
          <w:numId w:val="25"/>
        </w:numPr>
        <w:spacing w:after="0" w:line="276" w:lineRule="auto"/>
        <w:jc w:val="both"/>
        <w:rPr>
          <w:rFonts w:ascii="Gilroy" w:eastAsia="Verdana" w:hAnsi="Gilroy" w:cs="Times New Roman"/>
          <w:sz w:val="24"/>
          <w:szCs w:val="24"/>
        </w:rPr>
      </w:pPr>
      <w:r w:rsidRPr="00BA6723">
        <w:rPr>
          <w:rFonts w:ascii="Gilroy" w:eastAsia="Verdana" w:hAnsi="Gilroy" w:cs="Times New Roman"/>
          <w:sz w:val="24"/>
          <w:szCs w:val="24"/>
        </w:rPr>
        <w:t>İş bu ön bilgilendirme formunu kabul etmekle ÜYE/MİSAFİR ÜYE/HASTA/DANIŞAN, sözleşme konusu hizmetler hakkında bilgilendirildiğini peşinen kabul eder.</w:t>
      </w:r>
    </w:p>
    <w:p w14:paraId="5E99831A" w14:textId="77777777" w:rsidR="00BA6723" w:rsidRPr="00BA6723" w:rsidRDefault="00BA6723" w:rsidP="00BA6723">
      <w:pPr>
        <w:rPr>
          <w:rFonts w:ascii="Gilroy" w:eastAsia="Verdana" w:hAnsi="Gilroy" w:cs="Times New Roman"/>
          <w:sz w:val="24"/>
          <w:szCs w:val="24"/>
        </w:rPr>
      </w:pPr>
    </w:p>
    <w:p w14:paraId="42477155" w14:textId="77777777" w:rsidR="00BA6723" w:rsidRPr="00BA6723" w:rsidRDefault="00BA6723" w:rsidP="00BA6723">
      <w:pPr>
        <w:rPr>
          <w:rFonts w:ascii="Gilroy" w:eastAsia="Verdana" w:hAnsi="Gilroy" w:cs="Times New Roman"/>
          <w:b/>
          <w:i/>
          <w:sz w:val="24"/>
          <w:szCs w:val="24"/>
        </w:rPr>
      </w:pPr>
      <w:r w:rsidRPr="00BA6723">
        <w:rPr>
          <w:rFonts w:ascii="Gilroy" w:eastAsia="Verdana" w:hAnsi="Gilroy" w:cs="Times New Roman"/>
          <w:b/>
          <w:i/>
          <w:sz w:val="24"/>
          <w:szCs w:val="24"/>
        </w:rPr>
        <w:t>TARAFLAR</w:t>
      </w:r>
    </w:p>
    <w:p w14:paraId="49D3B181" w14:textId="77777777" w:rsidR="00BA6723" w:rsidRPr="00BA6723" w:rsidRDefault="00BA6723" w:rsidP="00BA6723">
      <w:pPr>
        <w:pStyle w:val="ListeParagraf"/>
        <w:numPr>
          <w:ilvl w:val="0"/>
          <w:numId w:val="27"/>
        </w:numPr>
        <w:spacing w:after="0" w:line="276" w:lineRule="auto"/>
        <w:rPr>
          <w:rFonts w:ascii="Gilroy" w:eastAsia="Verdana" w:hAnsi="Gilroy" w:cs="Times New Roman"/>
          <w:b/>
          <w:sz w:val="24"/>
          <w:szCs w:val="24"/>
        </w:rPr>
      </w:pPr>
      <w:proofErr w:type="spellStart"/>
      <w:r w:rsidRPr="00BA6723">
        <w:rPr>
          <w:rFonts w:ascii="Gilroy" w:eastAsia="Verdana" w:hAnsi="Gilroy" w:cs="Times New Roman"/>
          <w:sz w:val="24"/>
          <w:szCs w:val="24"/>
        </w:rPr>
        <w:t>Firma</w:t>
      </w:r>
      <w:r w:rsidRPr="00BA6723">
        <w:rPr>
          <w:rFonts w:ascii="Gilroy" w:hAnsi="Gilroy" w:cs="Times New Roman"/>
          <w:sz w:val="24"/>
          <w:szCs w:val="24"/>
        </w:rPr>
        <w:t>Ünvanı</w:t>
      </w:r>
      <w:proofErr w:type="spellEnd"/>
      <w:r w:rsidRPr="00BA6723">
        <w:rPr>
          <w:rFonts w:ascii="Gilroy" w:hAnsi="Gilroy" w:cs="Times New Roman"/>
          <w:sz w:val="24"/>
          <w:szCs w:val="24"/>
        </w:rPr>
        <w:tab/>
      </w:r>
      <w:r w:rsidRPr="00BA6723">
        <w:rPr>
          <w:rFonts w:ascii="Gilroy" w:eastAsia="Verdana" w:hAnsi="Gilroy" w:cs="Times New Roman"/>
          <w:b/>
          <w:sz w:val="24"/>
          <w:szCs w:val="24"/>
        </w:rPr>
        <w:t xml:space="preserve">: </w:t>
      </w:r>
      <w:proofErr w:type="spellStart"/>
      <w:r w:rsidRPr="00BA6723">
        <w:rPr>
          <w:rFonts w:ascii="Gilroy" w:hAnsi="Gilroy" w:cs="Times New Roman"/>
          <w:color w:val="333333"/>
          <w:sz w:val="24"/>
          <w:szCs w:val="24"/>
          <w:shd w:val="clear" w:color="auto" w:fill="FFFFFF"/>
        </w:rPr>
        <w:t>Dent</w:t>
      </w:r>
      <w:proofErr w:type="spellEnd"/>
      <w:r w:rsidRPr="00BA6723">
        <w:rPr>
          <w:rFonts w:ascii="Gilroy" w:hAnsi="Gilroy" w:cs="Times New Roman"/>
          <w:color w:val="333333"/>
          <w:sz w:val="24"/>
          <w:szCs w:val="24"/>
          <w:shd w:val="clear" w:color="auto" w:fill="FFFFFF"/>
        </w:rPr>
        <w:t xml:space="preserve"> Grup Diş Sağlığı Danışmanlık Hizmetleri Ticaret </w:t>
      </w:r>
      <w:r w:rsidRPr="00BA6723">
        <w:rPr>
          <w:rFonts w:ascii="Gilroy" w:hAnsi="Gilroy" w:cs="Times New Roman"/>
          <w:color w:val="333333"/>
          <w:sz w:val="24"/>
          <w:szCs w:val="24"/>
          <w:shd w:val="clear" w:color="auto" w:fill="FFFFFF"/>
        </w:rPr>
        <w:tab/>
      </w:r>
      <w:r w:rsidRPr="00BA6723">
        <w:rPr>
          <w:rFonts w:ascii="Gilroy" w:hAnsi="Gilroy" w:cs="Times New Roman"/>
          <w:color w:val="333333"/>
          <w:sz w:val="24"/>
          <w:szCs w:val="24"/>
          <w:shd w:val="clear" w:color="auto" w:fill="FFFFFF"/>
        </w:rPr>
        <w:tab/>
      </w:r>
      <w:r w:rsidRPr="00BA6723">
        <w:rPr>
          <w:rFonts w:ascii="Gilroy" w:hAnsi="Gilroy" w:cs="Times New Roman"/>
          <w:color w:val="333333"/>
          <w:sz w:val="24"/>
          <w:szCs w:val="24"/>
          <w:shd w:val="clear" w:color="auto" w:fill="FFFFFF"/>
        </w:rPr>
        <w:tab/>
      </w:r>
      <w:r w:rsidRPr="00BA6723">
        <w:rPr>
          <w:rFonts w:ascii="Gilroy" w:hAnsi="Gilroy" w:cs="Times New Roman"/>
          <w:color w:val="333333"/>
          <w:sz w:val="24"/>
          <w:szCs w:val="24"/>
          <w:shd w:val="clear" w:color="auto" w:fill="FFFFFF"/>
        </w:rPr>
        <w:tab/>
        <w:t>Anonim Şirketi</w:t>
      </w:r>
    </w:p>
    <w:p w14:paraId="594D83B8" w14:textId="77777777" w:rsidR="00BA6723" w:rsidRPr="00BA6723" w:rsidRDefault="00BA6723" w:rsidP="00BA6723">
      <w:pPr>
        <w:pStyle w:val="ListeParagraf"/>
        <w:rPr>
          <w:rFonts w:ascii="Gilroy" w:eastAsia="Verdana" w:hAnsi="Gilroy" w:cs="Times New Roman"/>
          <w:b/>
          <w:sz w:val="24"/>
          <w:szCs w:val="24"/>
        </w:rPr>
      </w:pPr>
      <w:r w:rsidRPr="00BA6723">
        <w:rPr>
          <w:rFonts w:ascii="Gilroy" w:hAnsi="Gilroy" w:cs="Times New Roman"/>
          <w:sz w:val="24"/>
          <w:szCs w:val="24"/>
        </w:rPr>
        <w:t xml:space="preserve">Adresi </w:t>
      </w:r>
      <w:r w:rsidRPr="00BA6723">
        <w:rPr>
          <w:rFonts w:ascii="Gilroy" w:hAnsi="Gilroy" w:cs="Times New Roman"/>
          <w:sz w:val="24"/>
          <w:szCs w:val="24"/>
        </w:rPr>
        <w:tab/>
      </w:r>
      <w:r w:rsidRPr="00BA6723">
        <w:rPr>
          <w:rFonts w:ascii="Gilroy" w:hAnsi="Gilroy" w:cs="Times New Roman"/>
          <w:sz w:val="24"/>
          <w:szCs w:val="24"/>
        </w:rPr>
        <w:tab/>
        <w:t xml:space="preserve">: </w:t>
      </w:r>
      <w:r w:rsidRPr="00BA6723">
        <w:rPr>
          <w:rFonts w:ascii="Gilroy" w:hAnsi="Gilroy" w:cs="Times New Roman"/>
          <w:color w:val="333333"/>
          <w:sz w:val="24"/>
          <w:szCs w:val="24"/>
          <w:shd w:val="clear" w:color="auto" w:fill="FFFFFF"/>
        </w:rPr>
        <w:t xml:space="preserve">Küçükbakkalköy Mahallesi Aras </w:t>
      </w:r>
      <w:proofErr w:type="spellStart"/>
      <w:r w:rsidRPr="00BA6723">
        <w:rPr>
          <w:rFonts w:ascii="Gilroy" w:hAnsi="Gilroy" w:cs="Times New Roman"/>
          <w:color w:val="333333"/>
          <w:sz w:val="24"/>
          <w:szCs w:val="24"/>
          <w:shd w:val="clear" w:color="auto" w:fill="FFFFFF"/>
        </w:rPr>
        <w:t>Sk</w:t>
      </w:r>
      <w:proofErr w:type="spellEnd"/>
      <w:r w:rsidRPr="00BA6723">
        <w:rPr>
          <w:rFonts w:ascii="Gilroy" w:hAnsi="Gilroy" w:cs="Times New Roman"/>
          <w:color w:val="333333"/>
          <w:sz w:val="24"/>
          <w:szCs w:val="24"/>
          <w:shd w:val="clear" w:color="auto" w:fill="FFFFFF"/>
        </w:rPr>
        <w:t>. No: 2/1 Ataşehir/İstanbul</w:t>
      </w:r>
    </w:p>
    <w:p w14:paraId="0DC30C3A" w14:textId="77777777" w:rsidR="00BA6723" w:rsidRPr="00BA6723" w:rsidRDefault="00BA6723" w:rsidP="00BA6723">
      <w:pPr>
        <w:pStyle w:val="ListeParagraf"/>
        <w:rPr>
          <w:rFonts w:ascii="Gilroy" w:hAnsi="Gilroy" w:cs="Times New Roman"/>
          <w:sz w:val="24"/>
          <w:szCs w:val="24"/>
        </w:rPr>
      </w:pPr>
      <w:proofErr w:type="gramStart"/>
      <w:r w:rsidRPr="00BA6723">
        <w:rPr>
          <w:rFonts w:ascii="Gilroy" w:hAnsi="Gilroy" w:cs="Times New Roman"/>
          <w:sz w:val="24"/>
          <w:szCs w:val="24"/>
        </w:rPr>
        <w:t>E-mail</w:t>
      </w:r>
      <w:proofErr w:type="gramEnd"/>
      <w:r w:rsidRPr="00BA6723">
        <w:rPr>
          <w:rFonts w:ascii="Gilroy" w:hAnsi="Gilroy" w:cs="Times New Roman"/>
          <w:sz w:val="24"/>
          <w:szCs w:val="24"/>
        </w:rPr>
        <w:tab/>
      </w:r>
      <w:r w:rsidRPr="00BA6723">
        <w:rPr>
          <w:rFonts w:ascii="Gilroy" w:hAnsi="Gilroy" w:cs="Times New Roman"/>
          <w:sz w:val="24"/>
          <w:szCs w:val="24"/>
        </w:rPr>
        <w:tab/>
        <w:t xml:space="preserve">: </w:t>
      </w:r>
      <w:hyperlink r:id="rId8" w:history="1">
        <w:r w:rsidRPr="00BA6723">
          <w:rPr>
            <w:rStyle w:val="Kpr"/>
            <w:rFonts w:ascii="Gilroy" w:hAnsi="Gilroy" w:cs="Times New Roman"/>
            <w:sz w:val="24"/>
            <w:szCs w:val="24"/>
          </w:rPr>
          <w:t>info@dentgroup.com.tr</w:t>
        </w:r>
      </w:hyperlink>
      <w:r w:rsidRPr="00BA6723">
        <w:rPr>
          <w:rFonts w:ascii="Gilroy" w:hAnsi="Gilroy" w:cs="Times New Roman"/>
          <w:sz w:val="24"/>
          <w:szCs w:val="24"/>
        </w:rPr>
        <w:t xml:space="preserve"> </w:t>
      </w:r>
    </w:p>
    <w:p w14:paraId="0EB8D382" w14:textId="77777777" w:rsidR="00BA6723" w:rsidRPr="00BA6723" w:rsidRDefault="00BA6723" w:rsidP="00BA6723">
      <w:pPr>
        <w:pStyle w:val="ListeParagraf"/>
        <w:numPr>
          <w:ilvl w:val="0"/>
          <w:numId w:val="27"/>
        </w:numPr>
        <w:spacing w:after="0" w:line="276" w:lineRule="auto"/>
        <w:rPr>
          <w:rFonts w:ascii="Gilroy" w:eastAsia="Verdana" w:hAnsi="Gilroy" w:cs="Times New Roman"/>
          <w:b/>
          <w:sz w:val="24"/>
          <w:szCs w:val="24"/>
        </w:rPr>
      </w:pPr>
      <w:r w:rsidRPr="00BA6723">
        <w:rPr>
          <w:rFonts w:ascii="Gilroy" w:hAnsi="Gilroy" w:cs="Times New Roman"/>
          <w:b/>
          <w:sz w:val="24"/>
          <w:szCs w:val="24"/>
        </w:rPr>
        <w:t>Üye/Misafir</w:t>
      </w:r>
    </w:p>
    <w:p w14:paraId="6396CBCF" w14:textId="77777777" w:rsidR="00BA6723" w:rsidRPr="00BA6723" w:rsidRDefault="00BA6723" w:rsidP="00BA6723">
      <w:pPr>
        <w:pStyle w:val="ListeParagraf"/>
        <w:rPr>
          <w:rFonts w:ascii="Gilroy" w:hAnsi="Gilroy" w:cs="Times New Roman"/>
          <w:b/>
          <w:sz w:val="24"/>
          <w:szCs w:val="24"/>
        </w:rPr>
      </w:pPr>
      <w:r w:rsidRPr="00BA6723">
        <w:rPr>
          <w:rFonts w:ascii="Gilroy" w:hAnsi="Gilroy" w:cs="Times New Roman"/>
          <w:b/>
          <w:sz w:val="24"/>
          <w:szCs w:val="24"/>
        </w:rPr>
        <w:t>Üye/Hasta/</w:t>
      </w:r>
    </w:p>
    <w:p w14:paraId="2B15BD23" w14:textId="77777777" w:rsidR="00BA6723" w:rsidRPr="00BA6723" w:rsidRDefault="00BA6723" w:rsidP="00BA6723">
      <w:pPr>
        <w:pStyle w:val="ListeParagraf"/>
        <w:rPr>
          <w:rFonts w:ascii="Gilroy" w:eastAsia="Verdana" w:hAnsi="Gilroy" w:cs="Times New Roman"/>
          <w:b/>
          <w:sz w:val="24"/>
          <w:szCs w:val="24"/>
        </w:rPr>
      </w:pPr>
      <w:r w:rsidRPr="00BA6723">
        <w:rPr>
          <w:rFonts w:ascii="Gilroy" w:hAnsi="Gilroy" w:cs="Times New Roman"/>
          <w:b/>
          <w:sz w:val="24"/>
          <w:szCs w:val="24"/>
        </w:rPr>
        <w:t>Danışan</w:t>
      </w:r>
      <w:r w:rsidRPr="00BA6723">
        <w:rPr>
          <w:rFonts w:ascii="Gilroy" w:hAnsi="Gilroy" w:cs="Times New Roman"/>
          <w:b/>
          <w:sz w:val="24"/>
          <w:szCs w:val="24"/>
        </w:rPr>
        <w:tab/>
        <w:t xml:space="preserve">: </w:t>
      </w:r>
    </w:p>
    <w:p w14:paraId="7C05A1A2" w14:textId="77777777" w:rsidR="00BA6723" w:rsidRPr="00BA6723" w:rsidRDefault="00BA6723" w:rsidP="00BA6723">
      <w:pPr>
        <w:rPr>
          <w:rFonts w:ascii="Gilroy" w:eastAsia="Verdana" w:hAnsi="Gilroy" w:cs="Times New Roman"/>
          <w:sz w:val="24"/>
          <w:szCs w:val="24"/>
        </w:rPr>
      </w:pPr>
    </w:p>
    <w:p w14:paraId="7F16AD59" w14:textId="77777777" w:rsidR="00BA6723" w:rsidRPr="00BA6723" w:rsidRDefault="00BA6723" w:rsidP="00BA6723">
      <w:pPr>
        <w:rPr>
          <w:rFonts w:ascii="Gilroy" w:eastAsia="Verdana" w:hAnsi="Gilroy" w:cs="Times New Roman"/>
          <w:b/>
          <w:i/>
          <w:sz w:val="24"/>
          <w:szCs w:val="24"/>
        </w:rPr>
      </w:pPr>
      <w:r w:rsidRPr="00BA6723">
        <w:rPr>
          <w:rFonts w:ascii="Gilroy" w:eastAsia="Verdana" w:hAnsi="Gilroy" w:cs="Times New Roman"/>
          <w:b/>
          <w:i/>
          <w:sz w:val="24"/>
          <w:szCs w:val="24"/>
        </w:rPr>
        <w:t>SÖZLEŞME KONUSU HİZMET BİLGİLERİ</w:t>
      </w:r>
    </w:p>
    <w:p w14:paraId="240525F2" w14:textId="77777777" w:rsidR="00BA6723" w:rsidRPr="00BA6723" w:rsidRDefault="00BA6723" w:rsidP="00BA6723">
      <w:pPr>
        <w:pStyle w:val="ListeParagraf"/>
        <w:numPr>
          <w:ilvl w:val="0"/>
          <w:numId w:val="22"/>
        </w:numPr>
        <w:spacing w:after="0" w:line="276" w:lineRule="auto"/>
        <w:jc w:val="both"/>
        <w:rPr>
          <w:rFonts w:ascii="Gilroy" w:eastAsia="Verdana" w:hAnsi="Gilroy" w:cs="Times New Roman"/>
          <w:b/>
          <w:sz w:val="24"/>
          <w:szCs w:val="24"/>
        </w:rPr>
      </w:pPr>
      <w:r w:rsidRPr="00BA6723">
        <w:rPr>
          <w:rFonts w:ascii="Gilroy" w:eastAsia="Verdana" w:hAnsi="Gilroy" w:cs="Times New Roman"/>
          <w:sz w:val="24"/>
          <w:szCs w:val="24"/>
        </w:rPr>
        <w:t>Hizmetin temel özellikleri (</w:t>
      </w:r>
      <w:proofErr w:type="spellStart"/>
      <w:proofErr w:type="gramStart"/>
      <w:r w:rsidRPr="00BA6723">
        <w:rPr>
          <w:rFonts w:ascii="Gilroy" w:eastAsia="Verdana" w:hAnsi="Gilroy" w:cs="Times New Roman"/>
          <w:sz w:val="24"/>
          <w:szCs w:val="24"/>
        </w:rPr>
        <w:t>türü,bilgisi</w:t>
      </w:r>
      <w:proofErr w:type="spellEnd"/>
      <w:proofErr w:type="gramEnd"/>
      <w:r w:rsidRPr="00BA6723">
        <w:rPr>
          <w:rFonts w:ascii="Gilroy" w:eastAsia="Verdana" w:hAnsi="Gilroy" w:cs="Times New Roman"/>
          <w:sz w:val="24"/>
          <w:szCs w:val="24"/>
        </w:rPr>
        <w:t xml:space="preserve">, uygulama şekli) </w:t>
      </w:r>
      <w:proofErr w:type="spellStart"/>
      <w:r w:rsidRPr="00BA6723">
        <w:rPr>
          <w:rFonts w:ascii="Gilroy" w:eastAsia="Verdana" w:hAnsi="Gilroy" w:cs="Times New Roman"/>
          <w:sz w:val="24"/>
          <w:szCs w:val="24"/>
        </w:rPr>
        <w:t>Firma’ya</w:t>
      </w:r>
      <w:proofErr w:type="spellEnd"/>
      <w:r w:rsidRPr="00BA6723">
        <w:rPr>
          <w:rFonts w:ascii="Gilroy" w:eastAsia="Verdana" w:hAnsi="Gilroy" w:cs="Times New Roman"/>
          <w:sz w:val="24"/>
          <w:szCs w:val="24"/>
        </w:rPr>
        <w:t xml:space="preserve"> ait internet sitesinde yer almaktadır. Hizmetlerin temel özelliklerini site ve uygulama </w:t>
      </w:r>
      <w:proofErr w:type="spellStart"/>
      <w:r w:rsidRPr="00BA6723">
        <w:rPr>
          <w:rFonts w:ascii="Gilroy" w:eastAsia="Verdana" w:hAnsi="Gilroy" w:cs="Times New Roman"/>
          <w:sz w:val="24"/>
          <w:szCs w:val="24"/>
        </w:rPr>
        <w:t>app’i</w:t>
      </w:r>
      <w:proofErr w:type="spellEnd"/>
      <w:r w:rsidRPr="00BA6723">
        <w:rPr>
          <w:rFonts w:ascii="Gilroy" w:eastAsia="Verdana" w:hAnsi="Gilroy" w:cs="Times New Roman"/>
          <w:sz w:val="24"/>
          <w:szCs w:val="24"/>
        </w:rPr>
        <w:t xml:space="preserve"> üzerinden kampanya süresince inceleyebilirsiniz. Vaat edilen hizmetlerin özellikleri ve fiyatları internet sitesinde yazılı tarihler süresinde geçerli olup firma bu hususlarda her zaman değişiklik yapma hakkını saklı tutar.</w:t>
      </w:r>
    </w:p>
    <w:p w14:paraId="748D7D11" w14:textId="77777777" w:rsidR="00BA6723" w:rsidRPr="00BA6723" w:rsidRDefault="00BA6723" w:rsidP="00BA6723">
      <w:pPr>
        <w:pStyle w:val="ListeParagraf"/>
        <w:numPr>
          <w:ilvl w:val="0"/>
          <w:numId w:val="22"/>
        </w:numPr>
        <w:spacing w:after="0" w:line="276" w:lineRule="auto"/>
        <w:jc w:val="both"/>
        <w:rPr>
          <w:rFonts w:ascii="Gilroy" w:eastAsia="Verdana" w:hAnsi="Gilroy" w:cs="Times New Roman"/>
          <w:b/>
          <w:sz w:val="24"/>
          <w:szCs w:val="24"/>
        </w:rPr>
      </w:pPr>
      <w:r w:rsidRPr="00BA6723">
        <w:rPr>
          <w:rFonts w:ascii="Gilroy" w:eastAsia="Verdana" w:hAnsi="Gilroy" w:cs="Times New Roman"/>
          <w:sz w:val="24"/>
          <w:szCs w:val="24"/>
        </w:rPr>
        <w:t>Listelenen ve sitede ilan edilen fiyatlar hizmet satış fiyatlarıdır. İlan edilen fiyatlar ve vaatler güncelleme yapılana ve değiştirilene kadar geçerlidir. Süreli olarak ilan edilen fiyatlar ise belirtilen süre sonuna kadar geçerlidir. Firma bu hususlarda her zaman değişiklik yapabilme hakkını saklı tutar.</w:t>
      </w:r>
    </w:p>
    <w:p w14:paraId="7303F24E" w14:textId="77777777" w:rsidR="00BA6723" w:rsidRPr="00BA6723" w:rsidRDefault="00BA6723" w:rsidP="00BA6723">
      <w:pPr>
        <w:pStyle w:val="ListeParagraf"/>
        <w:numPr>
          <w:ilvl w:val="0"/>
          <w:numId w:val="22"/>
        </w:numPr>
        <w:spacing w:after="0" w:line="276" w:lineRule="auto"/>
        <w:jc w:val="both"/>
        <w:rPr>
          <w:rFonts w:ascii="Gilroy" w:eastAsia="Verdana" w:hAnsi="Gilroy" w:cs="Times New Roman"/>
          <w:b/>
          <w:sz w:val="24"/>
          <w:szCs w:val="24"/>
        </w:rPr>
      </w:pPr>
      <w:r w:rsidRPr="00BA6723">
        <w:rPr>
          <w:rFonts w:ascii="Gilroy" w:eastAsia="Verdana" w:hAnsi="Gilroy" w:cs="Times New Roman"/>
          <w:sz w:val="24"/>
          <w:szCs w:val="24"/>
        </w:rPr>
        <w:lastRenderedPageBreak/>
        <w:t>Sözleşme konusu mal ya da hizmetlerin tüm vergiler dâhil satış fiyatı yukarıda uzantısı belirtilen internet sitesinde gösterilmektedir.</w:t>
      </w:r>
    </w:p>
    <w:p w14:paraId="79738136" w14:textId="77777777" w:rsidR="00BA6723" w:rsidRPr="00BA6723" w:rsidRDefault="00BA6723" w:rsidP="00BA6723">
      <w:pPr>
        <w:pStyle w:val="ListeParagraf"/>
        <w:numPr>
          <w:ilvl w:val="0"/>
          <w:numId w:val="22"/>
        </w:numPr>
        <w:spacing w:after="0" w:line="276" w:lineRule="auto"/>
        <w:jc w:val="both"/>
        <w:rPr>
          <w:rFonts w:ascii="Gilroy" w:eastAsia="Verdana" w:hAnsi="Gilroy" w:cs="Times New Roman"/>
          <w:b/>
          <w:sz w:val="24"/>
          <w:szCs w:val="24"/>
        </w:rPr>
      </w:pPr>
      <w:r w:rsidRPr="00BA6723">
        <w:rPr>
          <w:rFonts w:ascii="Gilroy" w:eastAsia="Verdana" w:hAnsi="Gilroy" w:cs="Times New Roman"/>
          <w:sz w:val="24"/>
          <w:szCs w:val="24"/>
        </w:rPr>
        <w:t>Hizmet: {_</w:t>
      </w:r>
      <w:proofErr w:type="spellStart"/>
      <w:r w:rsidRPr="00BA6723">
        <w:rPr>
          <w:rFonts w:ascii="Gilroy" w:eastAsia="Verdana" w:hAnsi="Gilroy" w:cs="Times New Roman"/>
          <w:sz w:val="24"/>
          <w:szCs w:val="24"/>
        </w:rPr>
        <w:t>hizmetbilgileri</w:t>
      </w:r>
      <w:proofErr w:type="spellEnd"/>
      <w:r w:rsidRPr="00BA6723">
        <w:rPr>
          <w:rFonts w:ascii="Gilroy" w:eastAsia="Verdana" w:hAnsi="Gilroy" w:cs="Times New Roman"/>
          <w:sz w:val="24"/>
          <w:szCs w:val="24"/>
        </w:rPr>
        <w:t>_}</w:t>
      </w:r>
    </w:p>
    <w:p w14:paraId="5F30DD97" w14:textId="77777777" w:rsidR="00BA6723" w:rsidRPr="00BA6723" w:rsidRDefault="00BA6723" w:rsidP="00BA6723">
      <w:pPr>
        <w:pStyle w:val="ListeParagraf"/>
        <w:numPr>
          <w:ilvl w:val="0"/>
          <w:numId w:val="22"/>
        </w:numPr>
        <w:spacing w:after="0" w:line="276" w:lineRule="auto"/>
        <w:jc w:val="both"/>
        <w:rPr>
          <w:rFonts w:ascii="Gilroy" w:eastAsia="Verdana" w:hAnsi="Gilroy" w:cs="Times New Roman"/>
          <w:b/>
          <w:sz w:val="24"/>
          <w:szCs w:val="24"/>
        </w:rPr>
      </w:pPr>
      <w:r w:rsidRPr="00BA6723">
        <w:rPr>
          <w:rFonts w:ascii="Gilroy" w:eastAsia="Verdana" w:hAnsi="Gilroy" w:cs="Times New Roman"/>
          <w:sz w:val="24"/>
          <w:szCs w:val="24"/>
        </w:rPr>
        <w:t xml:space="preserve">Ödeme Şekli ve </w:t>
      </w:r>
      <w:proofErr w:type="gramStart"/>
      <w:r w:rsidRPr="00BA6723">
        <w:rPr>
          <w:rFonts w:ascii="Gilroy" w:eastAsia="Verdana" w:hAnsi="Gilroy" w:cs="Times New Roman"/>
          <w:sz w:val="24"/>
          <w:szCs w:val="24"/>
        </w:rPr>
        <w:t>Planı :</w:t>
      </w:r>
      <w:proofErr w:type="gramEnd"/>
      <w:r w:rsidRPr="00BA6723">
        <w:rPr>
          <w:rFonts w:ascii="Gilroy" w:eastAsia="Verdana" w:hAnsi="Gilroy" w:cs="Times New Roman"/>
          <w:sz w:val="24"/>
          <w:szCs w:val="24"/>
        </w:rPr>
        <w:t xml:space="preserve"> {_</w:t>
      </w:r>
      <w:proofErr w:type="spellStart"/>
      <w:r w:rsidRPr="00BA6723">
        <w:rPr>
          <w:rFonts w:ascii="Gilroy" w:eastAsia="Verdana" w:hAnsi="Gilroy" w:cs="Times New Roman"/>
          <w:sz w:val="24"/>
          <w:szCs w:val="24"/>
        </w:rPr>
        <w:t>odemesekli</w:t>
      </w:r>
      <w:proofErr w:type="spellEnd"/>
      <w:r w:rsidRPr="00BA6723">
        <w:rPr>
          <w:rFonts w:ascii="Gilroy" w:eastAsia="Verdana" w:hAnsi="Gilroy" w:cs="Times New Roman"/>
          <w:sz w:val="24"/>
          <w:szCs w:val="24"/>
        </w:rPr>
        <w:t>_}</w:t>
      </w:r>
    </w:p>
    <w:p w14:paraId="70B1D620" w14:textId="77777777" w:rsidR="00BA6723" w:rsidRPr="00BA6723" w:rsidRDefault="00BA6723" w:rsidP="00BA6723">
      <w:pPr>
        <w:pStyle w:val="ListeParagraf"/>
        <w:numPr>
          <w:ilvl w:val="0"/>
          <w:numId w:val="22"/>
        </w:numPr>
        <w:spacing w:after="0" w:line="276" w:lineRule="auto"/>
        <w:jc w:val="both"/>
        <w:rPr>
          <w:rFonts w:ascii="Gilroy" w:eastAsia="Verdana" w:hAnsi="Gilroy" w:cs="Times New Roman"/>
          <w:b/>
          <w:sz w:val="24"/>
          <w:szCs w:val="24"/>
        </w:rPr>
      </w:pPr>
      <w:r w:rsidRPr="00BA6723">
        <w:rPr>
          <w:rFonts w:ascii="Gilroy" w:eastAsia="Verdana" w:hAnsi="Gilroy" w:cs="Times New Roman"/>
          <w:sz w:val="24"/>
          <w:szCs w:val="24"/>
        </w:rPr>
        <w:t xml:space="preserve">Fatura </w:t>
      </w:r>
      <w:proofErr w:type="gramStart"/>
      <w:r w:rsidRPr="00BA6723">
        <w:rPr>
          <w:rFonts w:ascii="Gilroy" w:eastAsia="Verdana" w:hAnsi="Gilroy" w:cs="Times New Roman"/>
          <w:sz w:val="24"/>
          <w:szCs w:val="24"/>
        </w:rPr>
        <w:t>Adresi :</w:t>
      </w:r>
      <w:proofErr w:type="gramEnd"/>
      <w:r w:rsidRPr="00BA6723">
        <w:rPr>
          <w:rFonts w:ascii="Gilroy" w:eastAsia="Verdana" w:hAnsi="Gilroy" w:cs="Times New Roman"/>
          <w:sz w:val="24"/>
          <w:szCs w:val="24"/>
        </w:rPr>
        <w:t xml:space="preserve"> {_</w:t>
      </w:r>
      <w:proofErr w:type="spellStart"/>
      <w:r w:rsidRPr="00BA6723">
        <w:rPr>
          <w:rFonts w:ascii="Gilroy" w:eastAsia="Verdana" w:hAnsi="Gilroy" w:cs="Times New Roman"/>
          <w:sz w:val="24"/>
          <w:szCs w:val="24"/>
        </w:rPr>
        <w:t>faturaadresi</w:t>
      </w:r>
      <w:proofErr w:type="spellEnd"/>
      <w:r w:rsidRPr="00BA6723">
        <w:rPr>
          <w:rFonts w:ascii="Gilroy" w:eastAsia="Verdana" w:hAnsi="Gilroy" w:cs="Times New Roman"/>
          <w:sz w:val="24"/>
          <w:szCs w:val="24"/>
        </w:rPr>
        <w:t>_}</w:t>
      </w:r>
    </w:p>
    <w:p w14:paraId="71707585" w14:textId="77777777" w:rsidR="00BA6723" w:rsidRPr="00BA6723" w:rsidRDefault="00BA6723" w:rsidP="00BA6723">
      <w:pPr>
        <w:rPr>
          <w:rFonts w:ascii="Gilroy" w:eastAsia="Verdana" w:hAnsi="Gilroy" w:cs="Times New Roman"/>
          <w:sz w:val="24"/>
          <w:szCs w:val="24"/>
        </w:rPr>
      </w:pPr>
    </w:p>
    <w:p w14:paraId="02595EBD" w14:textId="77777777" w:rsidR="00BA6723" w:rsidRPr="00BA6723" w:rsidRDefault="00BA6723" w:rsidP="00BA6723">
      <w:pPr>
        <w:rPr>
          <w:rFonts w:ascii="Gilroy" w:eastAsia="Verdana" w:hAnsi="Gilroy" w:cs="Times New Roman"/>
          <w:b/>
          <w:i/>
          <w:sz w:val="24"/>
          <w:szCs w:val="24"/>
        </w:rPr>
      </w:pPr>
      <w:r w:rsidRPr="00BA6723">
        <w:rPr>
          <w:rFonts w:ascii="Gilroy" w:eastAsia="Verdana" w:hAnsi="Gilroy" w:cs="Times New Roman"/>
          <w:b/>
          <w:i/>
          <w:sz w:val="24"/>
          <w:szCs w:val="24"/>
        </w:rPr>
        <w:t>GENEL HÜKÜMLER</w:t>
      </w:r>
    </w:p>
    <w:p w14:paraId="39943008" w14:textId="77777777" w:rsidR="00BA6723" w:rsidRPr="00BA6723" w:rsidRDefault="00BA6723" w:rsidP="00BA6723">
      <w:pPr>
        <w:pStyle w:val="ListeParagraf"/>
        <w:numPr>
          <w:ilvl w:val="0"/>
          <w:numId w:val="23"/>
        </w:numPr>
        <w:spacing w:after="0" w:line="276" w:lineRule="auto"/>
        <w:jc w:val="both"/>
        <w:rPr>
          <w:rFonts w:ascii="Gilroy" w:eastAsia="Verdana" w:hAnsi="Gilroy" w:cs="Times New Roman"/>
          <w:sz w:val="24"/>
          <w:szCs w:val="24"/>
        </w:rPr>
      </w:pPr>
      <w:r w:rsidRPr="00BA6723">
        <w:rPr>
          <w:rFonts w:ascii="Gilroy" w:eastAsia="Verdana" w:hAnsi="Gilroy" w:cs="Times New Roman"/>
          <w:sz w:val="24"/>
          <w:szCs w:val="24"/>
        </w:rPr>
        <w:t xml:space="preserve">Üye, </w:t>
      </w:r>
      <w:proofErr w:type="spellStart"/>
      <w:r w:rsidRPr="00BA6723">
        <w:rPr>
          <w:rFonts w:ascii="Gilroy" w:eastAsia="Verdana" w:hAnsi="Gilroy" w:cs="Times New Roman"/>
          <w:sz w:val="24"/>
          <w:szCs w:val="24"/>
        </w:rPr>
        <w:t>Firma’ya</w:t>
      </w:r>
      <w:proofErr w:type="spellEnd"/>
      <w:r w:rsidRPr="00BA6723">
        <w:rPr>
          <w:rFonts w:ascii="Gilroy" w:eastAsia="Verdana" w:hAnsi="Gilroy" w:cs="Times New Roman"/>
          <w:sz w:val="24"/>
          <w:szCs w:val="24"/>
        </w:rPr>
        <w:t xml:space="preserve"> ait internet sitesinde sözleşme konusu hizmetlerin temel nitelikleri, satış fiyatı ve ödeme şekline ilişkin ön bilgileri okuyup, bilgi sahibi olduğunu, elektronik ortamda gerekli teyidi verdiğini kabul, beyan ve taahhüt eder. </w:t>
      </w:r>
    </w:p>
    <w:p w14:paraId="050385AB" w14:textId="77777777" w:rsidR="00BA6723" w:rsidRPr="00BA6723" w:rsidRDefault="00BA6723" w:rsidP="00BA6723">
      <w:pPr>
        <w:pStyle w:val="ListeParagraf"/>
        <w:numPr>
          <w:ilvl w:val="0"/>
          <w:numId w:val="23"/>
        </w:numPr>
        <w:spacing w:after="0" w:line="276" w:lineRule="auto"/>
        <w:jc w:val="both"/>
        <w:rPr>
          <w:rFonts w:ascii="Gilroy" w:eastAsia="Verdana" w:hAnsi="Gilroy" w:cs="Times New Roman"/>
          <w:sz w:val="24"/>
          <w:szCs w:val="24"/>
        </w:rPr>
      </w:pPr>
      <w:r w:rsidRPr="00BA6723">
        <w:rPr>
          <w:rFonts w:ascii="Gilroy" w:eastAsia="Verdana" w:hAnsi="Gilroy" w:cs="Times New Roman"/>
          <w:sz w:val="24"/>
          <w:szCs w:val="24"/>
        </w:rPr>
        <w:t xml:space="preserve">Üyenin; Ön Bilgilendirmeyi elektronik ortamda teyit etmesi, sözleşmenin kurulmasından evvel, </w:t>
      </w:r>
      <w:proofErr w:type="gramStart"/>
      <w:r w:rsidRPr="00BA6723">
        <w:rPr>
          <w:rFonts w:ascii="Gilroy" w:eastAsia="Verdana" w:hAnsi="Gilroy" w:cs="Times New Roman"/>
          <w:sz w:val="24"/>
          <w:szCs w:val="24"/>
        </w:rPr>
        <w:t>hizmetin,  vergiler</w:t>
      </w:r>
      <w:proofErr w:type="gramEnd"/>
      <w:r w:rsidRPr="00BA6723">
        <w:rPr>
          <w:rFonts w:ascii="Gilroy" w:eastAsia="Verdana" w:hAnsi="Gilroy" w:cs="Times New Roman"/>
          <w:sz w:val="24"/>
          <w:szCs w:val="24"/>
        </w:rPr>
        <w:t xml:space="preserve"> dâhil fiyatının, ödeme ve fatura bilgilerinin de doğru ve eksiksiz olarak edindiğini kabul, beyan ve taahhüt eder.</w:t>
      </w:r>
    </w:p>
    <w:p w14:paraId="732BA4AB" w14:textId="77777777" w:rsidR="00BA6723" w:rsidRPr="00BA6723" w:rsidRDefault="00BA6723" w:rsidP="00BA6723">
      <w:pPr>
        <w:pStyle w:val="ListeParagraf"/>
        <w:numPr>
          <w:ilvl w:val="0"/>
          <w:numId w:val="23"/>
        </w:numPr>
        <w:spacing w:after="0" w:line="276" w:lineRule="auto"/>
        <w:jc w:val="both"/>
        <w:rPr>
          <w:rFonts w:ascii="Gilroy" w:eastAsia="Verdana" w:hAnsi="Gilroy" w:cs="Times New Roman"/>
          <w:sz w:val="24"/>
          <w:szCs w:val="24"/>
        </w:rPr>
      </w:pPr>
      <w:r w:rsidRPr="00BA6723">
        <w:rPr>
          <w:rFonts w:ascii="Gilroy" w:eastAsia="Verdana" w:hAnsi="Gilroy" w:cs="Times New Roman"/>
          <w:sz w:val="24"/>
          <w:szCs w:val="24"/>
        </w:rPr>
        <w:t xml:space="preserve">Firma, sözleşme konusu hizmeti eksiksiz, teslim etmeyi, hizmetin gereği olan bilgi ve belgeler ile işi doğruluk ve dürüstlük esasları dâhilinde ifa etmeyi, hizmet kalitesini koruyup yükseltmeyi, işin ifası sırasında gerekli dikkat ve özeni göstermeyi, ihtiyat ve öngörü ile hareket etmeyi kabul, beyan ve taahhüt eder. </w:t>
      </w:r>
    </w:p>
    <w:p w14:paraId="6C59331F" w14:textId="77777777" w:rsidR="00BA6723" w:rsidRPr="00BA6723" w:rsidRDefault="00BA6723" w:rsidP="00BA6723">
      <w:pPr>
        <w:pStyle w:val="ListeParagraf"/>
        <w:numPr>
          <w:ilvl w:val="0"/>
          <w:numId w:val="23"/>
        </w:numPr>
        <w:spacing w:after="0" w:line="276" w:lineRule="auto"/>
        <w:jc w:val="both"/>
        <w:rPr>
          <w:rFonts w:ascii="Gilroy" w:eastAsia="Verdana" w:hAnsi="Gilroy" w:cs="Times New Roman"/>
          <w:sz w:val="24"/>
          <w:szCs w:val="24"/>
        </w:rPr>
      </w:pPr>
      <w:r w:rsidRPr="00BA6723">
        <w:rPr>
          <w:rFonts w:ascii="Gilroy" w:eastAsia="Verdana" w:hAnsi="Gilroy" w:cs="Times New Roman"/>
          <w:sz w:val="24"/>
          <w:szCs w:val="24"/>
        </w:rPr>
        <w:t xml:space="preserve">Üye, sözleşme konusu hizmet edimi için işbu Ön Bilgilendirme Formunu elektronik ortamda teyit edeceğini, herhangi bir nedenle sözleşme konusu hizmet bedelinin ödenmemesi ve/veya banka kayıtlarında iptal edilmesi halinde, Firma’ </w:t>
      </w:r>
      <w:proofErr w:type="spellStart"/>
      <w:r w:rsidRPr="00BA6723">
        <w:rPr>
          <w:rFonts w:ascii="Gilroy" w:eastAsia="Verdana" w:hAnsi="Gilroy" w:cs="Times New Roman"/>
          <w:sz w:val="24"/>
          <w:szCs w:val="24"/>
        </w:rPr>
        <w:t>nın</w:t>
      </w:r>
      <w:proofErr w:type="spellEnd"/>
      <w:r w:rsidRPr="00BA6723">
        <w:rPr>
          <w:rFonts w:ascii="Gilroy" w:eastAsia="Verdana" w:hAnsi="Gilroy" w:cs="Times New Roman"/>
          <w:sz w:val="24"/>
          <w:szCs w:val="24"/>
        </w:rPr>
        <w:t xml:space="preserve"> sözleşme konusu hizmeti teslim yükümlülüğünün sona ereceğini kabul, beyan ve taahhüt eder. </w:t>
      </w:r>
    </w:p>
    <w:p w14:paraId="350B27F8" w14:textId="77777777" w:rsidR="00BA6723" w:rsidRPr="00BA6723" w:rsidRDefault="00BA6723" w:rsidP="00BA6723">
      <w:pPr>
        <w:pStyle w:val="ListeParagraf"/>
        <w:numPr>
          <w:ilvl w:val="0"/>
          <w:numId w:val="23"/>
        </w:numPr>
        <w:spacing w:after="0" w:line="276" w:lineRule="auto"/>
        <w:jc w:val="both"/>
        <w:rPr>
          <w:rFonts w:ascii="Gilroy" w:hAnsi="Gilroy" w:cs="Times New Roman"/>
          <w:b/>
          <w:sz w:val="24"/>
          <w:szCs w:val="24"/>
        </w:rPr>
      </w:pPr>
      <w:r w:rsidRPr="00BA6723">
        <w:rPr>
          <w:rFonts w:ascii="Gilroy" w:hAnsi="Gilroy" w:cs="Times New Roman"/>
          <w:sz w:val="24"/>
          <w:szCs w:val="24"/>
        </w:rPr>
        <w:t xml:space="preserve">Firma mücbir sebepler veya olağanüstü durumlar nedeni ile sözleşme konusu hizmeti süresi içinde ifa edemez ise, durumu üyeye bildirmekle yükümlüdür. Bu takdirde </w:t>
      </w:r>
      <w:proofErr w:type="spellStart"/>
      <w:r w:rsidRPr="00BA6723">
        <w:rPr>
          <w:rFonts w:ascii="Gilroy" w:hAnsi="Gilroy" w:cs="Times New Roman"/>
          <w:sz w:val="24"/>
          <w:szCs w:val="24"/>
        </w:rPr>
        <w:t>üyehizmet</w:t>
      </w:r>
      <w:proofErr w:type="spellEnd"/>
      <w:r w:rsidRPr="00BA6723">
        <w:rPr>
          <w:rFonts w:ascii="Gilroy" w:hAnsi="Gilroy" w:cs="Times New Roman"/>
          <w:sz w:val="24"/>
          <w:szCs w:val="24"/>
        </w:rPr>
        <w:t xml:space="preserve"> talebinin iptal </w:t>
      </w:r>
      <w:proofErr w:type="gramStart"/>
      <w:r w:rsidRPr="00BA6723">
        <w:rPr>
          <w:rFonts w:ascii="Gilroy" w:hAnsi="Gilroy" w:cs="Times New Roman"/>
          <w:sz w:val="24"/>
          <w:szCs w:val="24"/>
        </w:rPr>
        <w:t>edilmesini,</w:t>
      </w:r>
      <w:proofErr w:type="gramEnd"/>
      <w:r w:rsidRPr="00BA6723">
        <w:rPr>
          <w:rFonts w:ascii="Gilroy" w:hAnsi="Gilroy" w:cs="Times New Roman"/>
          <w:sz w:val="24"/>
          <w:szCs w:val="24"/>
        </w:rPr>
        <w:t xml:space="preserve"> ve/veya engelleyici durumun ortadan kalkmasına kadar ertelenmesi haklarından birini kullanabilir. </w:t>
      </w:r>
      <w:proofErr w:type="spellStart"/>
      <w:r w:rsidRPr="00BA6723">
        <w:rPr>
          <w:rFonts w:ascii="Gilroy" w:hAnsi="Gilroy" w:cs="Times New Roman"/>
          <w:sz w:val="24"/>
          <w:szCs w:val="24"/>
        </w:rPr>
        <w:t>Üye'nin</w:t>
      </w:r>
      <w:proofErr w:type="spellEnd"/>
      <w:r w:rsidRPr="00BA6723">
        <w:rPr>
          <w:rFonts w:ascii="Gilroy" w:hAnsi="Gilroy" w:cs="Times New Roman"/>
          <w:sz w:val="24"/>
          <w:szCs w:val="24"/>
        </w:rPr>
        <w:t xml:space="preserve"> hizmet siparişini iptal etmesi halinde ödediği tutar 14 gün içerisinde kendisine </w:t>
      </w:r>
      <w:proofErr w:type="spellStart"/>
      <w:r w:rsidRPr="00BA6723">
        <w:rPr>
          <w:rFonts w:ascii="Gilroy" w:hAnsi="Gilroy" w:cs="Times New Roman"/>
          <w:sz w:val="24"/>
          <w:szCs w:val="24"/>
        </w:rPr>
        <w:t>nakten</w:t>
      </w:r>
      <w:proofErr w:type="spellEnd"/>
      <w:r w:rsidRPr="00BA6723">
        <w:rPr>
          <w:rFonts w:ascii="Gilroy" w:hAnsi="Gilroy" w:cs="Times New Roman"/>
          <w:sz w:val="24"/>
          <w:szCs w:val="24"/>
        </w:rPr>
        <w:t xml:space="preserve"> ve defaten ödenir. Üyenin sözleşmeye konu hizmet banka/kredi kartı ile alması durumunda iade de ilgili bankaya yapılacaktır. Bankadan kaynaklanan gecikmelerden dolayı Firma sorumlu tutulamaz. </w:t>
      </w:r>
    </w:p>
    <w:p w14:paraId="08092ABE" w14:textId="77777777" w:rsidR="00BA6723" w:rsidRPr="00BA6723" w:rsidRDefault="00BA6723" w:rsidP="00BA6723">
      <w:pPr>
        <w:pStyle w:val="ListeParagraf"/>
        <w:numPr>
          <w:ilvl w:val="0"/>
          <w:numId w:val="23"/>
        </w:numPr>
        <w:spacing w:after="0" w:line="276" w:lineRule="auto"/>
        <w:jc w:val="both"/>
        <w:rPr>
          <w:rFonts w:ascii="Gilroy" w:hAnsi="Gilroy" w:cs="Times New Roman"/>
          <w:b/>
          <w:sz w:val="24"/>
          <w:szCs w:val="24"/>
        </w:rPr>
      </w:pPr>
      <w:r w:rsidRPr="00BA6723">
        <w:rPr>
          <w:rFonts w:ascii="Gilroy" w:eastAsia="Verdana" w:hAnsi="Gilroy" w:cs="Times New Roman"/>
          <w:sz w:val="24"/>
          <w:szCs w:val="24"/>
        </w:rPr>
        <w:t xml:space="preserve">Üye, Firma tarafından kredi kartına iade edilen tutarın banka tarafından Üye hesabına yansıtılmasına ilişkin ortalama sürecin 2 ile 3 haftayı bulabileceğini, bu tutarın bankaya iadesinden sonra </w:t>
      </w:r>
      <w:proofErr w:type="spellStart"/>
      <w:r w:rsidRPr="00BA6723">
        <w:rPr>
          <w:rFonts w:ascii="Gilroy" w:eastAsia="Verdana" w:hAnsi="Gilroy" w:cs="Times New Roman"/>
          <w:sz w:val="24"/>
          <w:szCs w:val="24"/>
        </w:rPr>
        <w:t>Üye’nın</w:t>
      </w:r>
      <w:proofErr w:type="spellEnd"/>
      <w:r w:rsidRPr="00BA6723">
        <w:rPr>
          <w:rFonts w:ascii="Gilroy" w:eastAsia="Verdana" w:hAnsi="Gilroy" w:cs="Times New Roman"/>
          <w:sz w:val="24"/>
          <w:szCs w:val="24"/>
        </w:rPr>
        <w:t xml:space="preserve"> hesaplarına yansıması halinin tamamen bankanın işlem süreci ile ilgili olduğundan, Üye, olası gecikmeler için Firma’ </w:t>
      </w:r>
      <w:proofErr w:type="spellStart"/>
      <w:r w:rsidRPr="00BA6723">
        <w:rPr>
          <w:rFonts w:ascii="Gilroy" w:eastAsia="Verdana" w:hAnsi="Gilroy" w:cs="Times New Roman"/>
          <w:sz w:val="24"/>
          <w:szCs w:val="24"/>
        </w:rPr>
        <w:t>yı</w:t>
      </w:r>
      <w:proofErr w:type="spellEnd"/>
      <w:r w:rsidRPr="00BA6723">
        <w:rPr>
          <w:rFonts w:ascii="Gilroy" w:eastAsia="Verdana" w:hAnsi="Gilroy" w:cs="Times New Roman"/>
          <w:sz w:val="24"/>
          <w:szCs w:val="24"/>
        </w:rPr>
        <w:t xml:space="preserve"> sorumlu tutamayacağını kabul, beyan ve taahhüt eder.</w:t>
      </w:r>
    </w:p>
    <w:p w14:paraId="62B95FBD" w14:textId="77777777" w:rsidR="00BA6723" w:rsidRPr="00BA6723" w:rsidRDefault="00BA6723" w:rsidP="00BA6723">
      <w:pPr>
        <w:pStyle w:val="ListeParagraf"/>
        <w:numPr>
          <w:ilvl w:val="0"/>
          <w:numId w:val="23"/>
        </w:numPr>
        <w:spacing w:after="0" w:line="276" w:lineRule="auto"/>
        <w:jc w:val="both"/>
        <w:rPr>
          <w:rFonts w:ascii="Gilroy" w:hAnsi="Gilroy" w:cs="Times New Roman"/>
          <w:b/>
          <w:sz w:val="24"/>
          <w:szCs w:val="24"/>
        </w:rPr>
      </w:pPr>
      <w:r w:rsidRPr="00BA6723">
        <w:rPr>
          <w:rFonts w:ascii="Gilroy" w:eastAsia="Verdana" w:hAnsi="Gilroy" w:cs="Times New Roman"/>
          <w:sz w:val="24"/>
          <w:szCs w:val="24"/>
        </w:rPr>
        <w:t>Mücbir sebep durumunda Firmanın da sözleşmeyi feshetme hakkı vardır.</w:t>
      </w:r>
    </w:p>
    <w:p w14:paraId="7C9AAFA5" w14:textId="77777777" w:rsidR="00BA6723" w:rsidRPr="00BA6723" w:rsidRDefault="00BA6723" w:rsidP="00BA6723">
      <w:pPr>
        <w:pStyle w:val="NormalWeb"/>
        <w:ind w:left="720"/>
        <w:jc w:val="both"/>
        <w:rPr>
          <w:rFonts w:ascii="Gilroy" w:hAnsi="Gilroy"/>
        </w:rPr>
      </w:pPr>
      <w:r w:rsidRPr="00BA6723">
        <w:rPr>
          <w:rStyle w:val="Gl"/>
          <w:rFonts w:ascii="Gilroy" w:hAnsi="Gilroy"/>
        </w:rPr>
        <w:lastRenderedPageBreak/>
        <w:t>Mücbir Sebep:</w:t>
      </w:r>
      <w:r w:rsidRPr="00BA6723">
        <w:rPr>
          <w:rFonts w:ascii="Gilroy" w:hAnsi="Gilroy"/>
        </w:rPr>
        <w:t xml:space="preserve"> Tarafların kontrolü dışında meydana gelen, önceden öngörülemeyen ve taraflara yüklenen borç ve sorumlulukları yerine getirmelerini engelleyen deprem, yangın, sel, salgın hastalık, doğal afet, savaş, terör saldırısı, grev, lokavt, internet kesintisi, enerji kesintisi, yasal düzenlemeler veya resmi mercilerin kararları gibi haller mücbir sebep sayılır.</w:t>
      </w:r>
    </w:p>
    <w:p w14:paraId="555152EA" w14:textId="77777777" w:rsidR="00BA6723" w:rsidRPr="00BA6723" w:rsidRDefault="00BA6723" w:rsidP="00BA6723">
      <w:pPr>
        <w:pStyle w:val="NormalWeb"/>
        <w:ind w:left="720"/>
        <w:jc w:val="both"/>
        <w:rPr>
          <w:rFonts w:ascii="Gilroy" w:hAnsi="Gilroy"/>
        </w:rPr>
      </w:pPr>
      <w:r w:rsidRPr="00BA6723">
        <w:rPr>
          <w:rFonts w:ascii="Gilroy" w:hAnsi="Gilroy"/>
        </w:rPr>
        <w:t xml:space="preserve">Mücbir sebebin ortaya çıkması halinde Firma, durumu derhal </w:t>
      </w:r>
      <w:proofErr w:type="spellStart"/>
      <w:r w:rsidRPr="00BA6723">
        <w:rPr>
          <w:rFonts w:ascii="Gilroy" w:hAnsi="Gilroy"/>
        </w:rPr>
        <w:t>Üye’ye</w:t>
      </w:r>
      <w:proofErr w:type="spellEnd"/>
      <w:r w:rsidRPr="00BA6723">
        <w:rPr>
          <w:rFonts w:ascii="Gilroy" w:hAnsi="Gilroy"/>
        </w:rPr>
        <w:t xml:space="preserve"> bildirir. Bu durumda Üye, sözleşmeye konu hizmetin engelleyici durumun ortadan kalkmasına kadar ertelenmesini veya hizmet talebinin iptal edilmesini talep edebilir.</w:t>
      </w:r>
    </w:p>
    <w:p w14:paraId="2BE6AC28" w14:textId="77777777" w:rsidR="00BA6723" w:rsidRPr="00BA6723" w:rsidRDefault="00BA6723" w:rsidP="00BA6723">
      <w:pPr>
        <w:pStyle w:val="NormalWeb"/>
        <w:numPr>
          <w:ilvl w:val="0"/>
          <w:numId w:val="28"/>
        </w:numPr>
        <w:jc w:val="both"/>
        <w:rPr>
          <w:rFonts w:ascii="Gilroy" w:hAnsi="Gilroy"/>
        </w:rPr>
      </w:pPr>
      <w:r w:rsidRPr="00BA6723">
        <w:rPr>
          <w:rFonts w:ascii="Gilroy" w:hAnsi="Gilroy"/>
        </w:rPr>
        <w:t>Üye hizmetin iptalini talep ederse, ödediği bedel 14 gün içinde kendisine nakden ve defaten iade edilir.</w:t>
      </w:r>
    </w:p>
    <w:p w14:paraId="4B674981" w14:textId="77777777" w:rsidR="00BA6723" w:rsidRPr="00BA6723" w:rsidRDefault="00BA6723" w:rsidP="00BA6723">
      <w:pPr>
        <w:pStyle w:val="NormalWeb"/>
        <w:numPr>
          <w:ilvl w:val="0"/>
          <w:numId w:val="28"/>
        </w:numPr>
        <w:jc w:val="both"/>
        <w:rPr>
          <w:rFonts w:ascii="Gilroy" w:hAnsi="Gilroy"/>
        </w:rPr>
      </w:pPr>
      <w:r w:rsidRPr="00BA6723">
        <w:rPr>
          <w:rFonts w:ascii="Gilroy" w:hAnsi="Gilroy"/>
        </w:rPr>
        <w:t>Erteleme talep edilmesi halinde, engelleyici durumun ortadan kalkmasından itibaren Firma uygun bir tarihte hizmeti ifa edecektir.</w:t>
      </w:r>
      <w:r w:rsidRPr="00BA6723">
        <w:rPr>
          <w:rFonts w:ascii="Gilroy" w:hAnsi="Gilroy"/>
        </w:rPr>
        <w:br/>
        <w:t>Taraflar, mücbir sebep hali nedeniyle birbirlerinden herhangi bir tazminat talebinde bulunamaz.</w:t>
      </w:r>
    </w:p>
    <w:p w14:paraId="547BC4EF" w14:textId="77777777" w:rsidR="00BA6723" w:rsidRPr="00BA6723" w:rsidRDefault="00BA6723" w:rsidP="00BA6723">
      <w:pPr>
        <w:rPr>
          <w:rFonts w:ascii="Gilroy" w:eastAsia="Verdana" w:hAnsi="Gilroy" w:cs="Times New Roman"/>
          <w:b/>
          <w:i/>
          <w:sz w:val="24"/>
          <w:szCs w:val="24"/>
        </w:rPr>
      </w:pPr>
      <w:r w:rsidRPr="00BA6723">
        <w:rPr>
          <w:rFonts w:ascii="Gilroy" w:eastAsia="Verdana" w:hAnsi="Gilroy" w:cs="Times New Roman"/>
          <w:b/>
          <w:i/>
          <w:sz w:val="24"/>
          <w:szCs w:val="24"/>
        </w:rPr>
        <w:t>FATURA BİLGİLERİ</w:t>
      </w:r>
    </w:p>
    <w:p w14:paraId="2B3EF452" w14:textId="77777777" w:rsidR="00BA6723" w:rsidRPr="00BA6723" w:rsidRDefault="00BA6723" w:rsidP="00BA6723">
      <w:pPr>
        <w:rPr>
          <w:rFonts w:ascii="Gilroy" w:eastAsia="Verdana" w:hAnsi="Gilroy" w:cs="Times New Roman"/>
          <w:sz w:val="24"/>
          <w:szCs w:val="24"/>
        </w:rPr>
      </w:pPr>
      <w:r w:rsidRPr="00BA6723">
        <w:rPr>
          <w:rFonts w:ascii="Gilroy" w:eastAsia="Verdana" w:hAnsi="Gilroy" w:cs="Times New Roman"/>
          <w:sz w:val="24"/>
          <w:szCs w:val="24"/>
        </w:rPr>
        <w:t>Ad/</w:t>
      </w:r>
      <w:proofErr w:type="spellStart"/>
      <w:r w:rsidRPr="00BA6723">
        <w:rPr>
          <w:rFonts w:ascii="Gilroy" w:eastAsia="Verdana" w:hAnsi="Gilroy" w:cs="Times New Roman"/>
          <w:sz w:val="24"/>
          <w:szCs w:val="24"/>
        </w:rPr>
        <w:t>Soyad</w:t>
      </w:r>
      <w:proofErr w:type="spellEnd"/>
      <w:r w:rsidRPr="00BA6723">
        <w:rPr>
          <w:rFonts w:ascii="Gilroy" w:eastAsia="Verdana" w:hAnsi="Gilroy" w:cs="Times New Roman"/>
          <w:sz w:val="24"/>
          <w:szCs w:val="24"/>
        </w:rPr>
        <w:t>/Unvan</w:t>
      </w:r>
      <w:r w:rsidRPr="00BA6723">
        <w:rPr>
          <w:rFonts w:ascii="Gilroy" w:eastAsia="Verdana" w:hAnsi="Gilroy" w:cs="Times New Roman"/>
          <w:sz w:val="24"/>
          <w:szCs w:val="24"/>
        </w:rPr>
        <w:tab/>
        <w:t>: {_</w:t>
      </w:r>
      <w:proofErr w:type="spellStart"/>
      <w:r w:rsidRPr="00BA6723">
        <w:rPr>
          <w:rFonts w:ascii="Gilroy" w:eastAsia="Verdana" w:hAnsi="Gilroy" w:cs="Times New Roman"/>
          <w:sz w:val="24"/>
          <w:szCs w:val="24"/>
        </w:rPr>
        <w:t>aliciad</w:t>
      </w:r>
      <w:proofErr w:type="spellEnd"/>
      <w:r w:rsidRPr="00BA6723">
        <w:rPr>
          <w:rFonts w:ascii="Gilroy" w:eastAsia="Verdana" w:hAnsi="Gilroy" w:cs="Times New Roman"/>
          <w:sz w:val="24"/>
          <w:szCs w:val="24"/>
        </w:rPr>
        <w:t>_} {_</w:t>
      </w:r>
      <w:proofErr w:type="spellStart"/>
      <w:r w:rsidRPr="00BA6723">
        <w:rPr>
          <w:rFonts w:ascii="Gilroy" w:eastAsia="Verdana" w:hAnsi="Gilroy" w:cs="Times New Roman"/>
          <w:sz w:val="24"/>
          <w:szCs w:val="24"/>
        </w:rPr>
        <w:t>alicisoyad</w:t>
      </w:r>
      <w:proofErr w:type="spellEnd"/>
      <w:r w:rsidRPr="00BA6723">
        <w:rPr>
          <w:rFonts w:ascii="Gilroy" w:eastAsia="Verdana" w:hAnsi="Gilroy" w:cs="Times New Roman"/>
          <w:sz w:val="24"/>
          <w:szCs w:val="24"/>
        </w:rPr>
        <w:t>_}</w:t>
      </w:r>
    </w:p>
    <w:p w14:paraId="292FAC0E" w14:textId="77777777" w:rsidR="00BA6723" w:rsidRPr="00BA6723" w:rsidRDefault="00BA6723" w:rsidP="00BA6723">
      <w:pPr>
        <w:rPr>
          <w:rFonts w:ascii="Gilroy" w:eastAsia="Verdana" w:hAnsi="Gilroy" w:cs="Times New Roman"/>
          <w:sz w:val="24"/>
          <w:szCs w:val="24"/>
        </w:rPr>
      </w:pPr>
      <w:r w:rsidRPr="00BA6723">
        <w:rPr>
          <w:rFonts w:ascii="Gilroy" w:eastAsia="Verdana" w:hAnsi="Gilroy" w:cs="Times New Roman"/>
          <w:sz w:val="24"/>
          <w:szCs w:val="24"/>
        </w:rPr>
        <w:t>Adres</w:t>
      </w:r>
      <w:r w:rsidRPr="00BA6723">
        <w:rPr>
          <w:rFonts w:ascii="Gilroy" w:eastAsia="Verdana" w:hAnsi="Gilroy" w:cs="Times New Roman"/>
          <w:sz w:val="24"/>
          <w:szCs w:val="24"/>
        </w:rPr>
        <w:tab/>
      </w:r>
      <w:r w:rsidRPr="00BA6723">
        <w:rPr>
          <w:rFonts w:ascii="Gilroy" w:eastAsia="Verdana" w:hAnsi="Gilroy" w:cs="Times New Roman"/>
          <w:sz w:val="24"/>
          <w:szCs w:val="24"/>
        </w:rPr>
        <w:tab/>
      </w:r>
      <w:r w:rsidRPr="00BA6723">
        <w:rPr>
          <w:rFonts w:ascii="Gilroy" w:eastAsia="Verdana" w:hAnsi="Gilroy" w:cs="Times New Roman"/>
          <w:sz w:val="24"/>
          <w:szCs w:val="24"/>
        </w:rPr>
        <w:tab/>
        <w:t>: {_</w:t>
      </w:r>
      <w:proofErr w:type="spellStart"/>
      <w:r w:rsidRPr="00BA6723">
        <w:rPr>
          <w:rFonts w:ascii="Gilroy" w:eastAsia="Verdana" w:hAnsi="Gilroy" w:cs="Times New Roman"/>
          <w:sz w:val="24"/>
          <w:szCs w:val="24"/>
        </w:rPr>
        <w:t>teslimatadresi</w:t>
      </w:r>
      <w:proofErr w:type="spellEnd"/>
      <w:r w:rsidRPr="00BA6723">
        <w:rPr>
          <w:rFonts w:ascii="Gilroy" w:eastAsia="Verdana" w:hAnsi="Gilroy" w:cs="Times New Roman"/>
          <w:sz w:val="24"/>
          <w:szCs w:val="24"/>
        </w:rPr>
        <w:t>_}</w:t>
      </w:r>
    </w:p>
    <w:p w14:paraId="24E86CC1" w14:textId="77777777" w:rsidR="00BA6723" w:rsidRPr="00BA6723" w:rsidRDefault="00BA6723" w:rsidP="00BA6723">
      <w:pPr>
        <w:rPr>
          <w:rFonts w:ascii="Gilroy" w:eastAsia="Verdana" w:hAnsi="Gilroy" w:cs="Times New Roman"/>
          <w:sz w:val="24"/>
          <w:szCs w:val="24"/>
        </w:rPr>
      </w:pPr>
      <w:r w:rsidRPr="00BA6723">
        <w:rPr>
          <w:rFonts w:ascii="Gilroy" w:eastAsia="Verdana" w:hAnsi="Gilroy" w:cs="Times New Roman"/>
          <w:sz w:val="24"/>
          <w:szCs w:val="24"/>
        </w:rPr>
        <w:t>Telefon</w:t>
      </w:r>
      <w:r w:rsidRPr="00BA6723">
        <w:rPr>
          <w:rFonts w:ascii="Gilroy" w:eastAsia="Verdana" w:hAnsi="Gilroy" w:cs="Times New Roman"/>
          <w:sz w:val="24"/>
          <w:szCs w:val="24"/>
        </w:rPr>
        <w:tab/>
      </w:r>
      <w:r w:rsidRPr="00BA6723">
        <w:rPr>
          <w:rFonts w:ascii="Gilroy" w:eastAsia="Verdana" w:hAnsi="Gilroy" w:cs="Times New Roman"/>
          <w:sz w:val="24"/>
          <w:szCs w:val="24"/>
        </w:rPr>
        <w:tab/>
        <w:t>: {_</w:t>
      </w:r>
      <w:proofErr w:type="spellStart"/>
      <w:r w:rsidRPr="00BA6723">
        <w:rPr>
          <w:rFonts w:ascii="Gilroy" w:eastAsia="Verdana" w:hAnsi="Gilroy" w:cs="Times New Roman"/>
          <w:sz w:val="24"/>
          <w:szCs w:val="24"/>
        </w:rPr>
        <w:t>alicitelefon</w:t>
      </w:r>
      <w:proofErr w:type="spellEnd"/>
      <w:r w:rsidRPr="00BA6723">
        <w:rPr>
          <w:rFonts w:ascii="Gilroy" w:eastAsia="Verdana" w:hAnsi="Gilroy" w:cs="Times New Roman"/>
          <w:sz w:val="24"/>
          <w:szCs w:val="24"/>
        </w:rPr>
        <w:t>_}</w:t>
      </w:r>
    </w:p>
    <w:p w14:paraId="03A0EF86" w14:textId="77777777" w:rsidR="00BA6723" w:rsidRPr="00BA6723" w:rsidRDefault="00BA6723" w:rsidP="00BA6723">
      <w:pPr>
        <w:rPr>
          <w:rFonts w:ascii="Gilroy" w:eastAsia="Verdana" w:hAnsi="Gilroy" w:cs="Times New Roman"/>
          <w:sz w:val="24"/>
          <w:szCs w:val="24"/>
        </w:rPr>
      </w:pPr>
      <w:r w:rsidRPr="00BA6723">
        <w:rPr>
          <w:rFonts w:ascii="Gilroy" w:eastAsia="Verdana" w:hAnsi="Gilroy" w:cs="Times New Roman"/>
          <w:sz w:val="24"/>
          <w:szCs w:val="24"/>
        </w:rPr>
        <w:t>Eposta/kullanıcı adı</w:t>
      </w:r>
      <w:r w:rsidRPr="00BA6723">
        <w:rPr>
          <w:rFonts w:ascii="Gilroy" w:eastAsia="Verdana" w:hAnsi="Gilroy" w:cs="Times New Roman"/>
          <w:sz w:val="24"/>
          <w:szCs w:val="24"/>
        </w:rPr>
        <w:tab/>
        <w:t>: {_</w:t>
      </w:r>
      <w:proofErr w:type="spellStart"/>
      <w:r w:rsidRPr="00BA6723">
        <w:rPr>
          <w:rFonts w:ascii="Gilroy" w:eastAsia="Verdana" w:hAnsi="Gilroy" w:cs="Times New Roman"/>
          <w:sz w:val="24"/>
          <w:szCs w:val="24"/>
        </w:rPr>
        <w:t>alicimail</w:t>
      </w:r>
      <w:proofErr w:type="spellEnd"/>
      <w:r w:rsidRPr="00BA6723">
        <w:rPr>
          <w:rFonts w:ascii="Gilroy" w:eastAsia="Verdana" w:hAnsi="Gilroy" w:cs="Times New Roman"/>
          <w:sz w:val="24"/>
          <w:szCs w:val="24"/>
        </w:rPr>
        <w:t>_}</w:t>
      </w:r>
    </w:p>
    <w:p w14:paraId="50119F20" w14:textId="77777777" w:rsidR="00BA6723" w:rsidRPr="00BA6723" w:rsidRDefault="00BA6723" w:rsidP="00BA6723">
      <w:pPr>
        <w:rPr>
          <w:rFonts w:ascii="Gilroy" w:eastAsia="Verdana" w:hAnsi="Gilroy" w:cs="Times New Roman"/>
          <w:sz w:val="24"/>
          <w:szCs w:val="24"/>
        </w:rPr>
      </w:pPr>
      <w:r w:rsidRPr="00BA6723">
        <w:rPr>
          <w:rFonts w:ascii="Gilroy" w:eastAsia="Verdana" w:hAnsi="Gilroy" w:cs="Times New Roman"/>
          <w:sz w:val="24"/>
          <w:szCs w:val="24"/>
        </w:rPr>
        <w:t xml:space="preserve">Fatura teslim </w:t>
      </w:r>
      <w:r w:rsidRPr="00BA6723">
        <w:rPr>
          <w:rFonts w:ascii="Gilroy" w:eastAsia="Verdana" w:hAnsi="Gilroy" w:cs="Times New Roman"/>
          <w:sz w:val="24"/>
          <w:szCs w:val="24"/>
        </w:rPr>
        <w:tab/>
      </w:r>
      <w:r w:rsidRPr="00BA6723">
        <w:rPr>
          <w:rFonts w:ascii="Gilroy" w:eastAsia="Verdana" w:hAnsi="Gilroy" w:cs="Times New Roman"/>
          <w:sz w:val="24"/>
          <w:szCs w:val="24"/>
        </w:rPr>
        <w:tab/>
        <w:t xml:space="preserve">: </w:t>
      </w:r>
      <w:proofErr w:type="spellStart"/>
      <w:r w:rsidRPr="00BA6723">
        <w:rPr>
          <w:rFonts w:ascii="Gilroy" w:eastAsia="Verdana" w:hAnsi="Gilroy" w:cs="Times New Roman"/>
          <w:sz w:val="24"/>
          <w:szCs w:val="24"/>
        </w:rPr>
        <w:t>Fatur</w:t>
      </w:r>
      <w:proofErr w:type="spellEnd"/>
      <w:r w:rsidRPr="00BA6723">
        <w:rPr>
          <w:rFonts w:ascii="Gilroy" w:eastAsia="Verdana" w:hAnsi="Gilroy" w:cs="Times New Roman"/>
          <w:sz w:val="24"/>
          <w:szCs w:val="24"/>
        </w:rPr>
        <w:t xml:space="preserve"> </w:t>
      </w:r>
      <w:proofErr w:type="spellStart"/>
      <w:r w:rsidRPr="00BA6723">
        <w:rPr>
          <w:rFonts w:ascii="Gilroy" w:eastAsia="Verdana" w:hAnsi="Gilroy" w:cs="Times New Roman"/>
          <w:sz w:val="24"/>
          <w:szCs w:val="24"/>
        </w:rPr>
        <w:t>ahizmet</w:t>
      </w:r>
      <w:proofErr w:type="spellEnd"/>
      <w:r w:rsidRPr="00BA6723">
        <w:rPr>
          <w:rFonts w:ascii="Gilroy" w:eastAsia="Verdana" w:hAnsi="Gilroy" w:cs="Times New Roman"/>
          <w:sz w:val="24"/>
          <w:szCs w:val="24"/>
        </w:rPr>
        <w:t xml:space="preserve"> sonrasında fatura </w:t>
      </w:r>
      <w:proofErr w:type="gramStart"/>
      <w:r w:rsidRPr="00BA6723">
        <w:rPr>
          <w:rFonts w:ascii="Gilroy" w:eastAsia="Verdana" w:hAnsi="Gilroy" w:cs="Times New Roman"/>
          <w:sz w:val="24"/>
          <w:szCs w:val="24"/>
        </w:rPr>
        <w:t>mail</w:t>
      </w:r>
      <w:proofErr w:type="gramEnd"/>
      <w:r w:rsidRPr="00BA6723">
        <w:rPr>
          <w:rFonts w:ascii="Gilroy" w:eastAsia="Verdana" w:hAnsi="Gilroy" w:cs="Times New Roman"/>
          <w:sz w:val="24"/>
          <w:szCs w:val="24"/>
        </w:rPr>
        <w:t xml:space="preserve"> adresine teslim edilecektir.</w:t>
      </w:r>
    </w:p>
    <w:p w14:paraId="4F127859" w14:textId="77777777" w:rsidR="00BA6723" w:rsidRPr="00BA6723" w:rsidRDefault="00BA6723" w:rsidP="00BA6723">
      <w:pPr>
        <w:rPr>
          <w:rFonts w:ascii="Gilroy" w:eastAsia="Verdana" w:hAnsi="Gilroy" w:cs="Times New Roman"/>
          <w:sz w:val="24"/>
          <w:szCs w:val="24"/>
        </w:rPr>
      </w:pPr>
    </w:p>
    <w:p w14:paraId="129FD37D" w14:textId="77777777" w:rsidR="00BA6723" w:rsidRPr="00BA6723" w:rsidRDefault="00BA6723" w:rsidP="00BA6723">
      <w:pPr>
        <w:rPr>
          <w:rFonts w:ascii="Gilroy" w:eastAsia="Verdana" w:hAnsi="Gilroy" w:cs="Times New Roman"/>
          <w:b/>
          <w:i/>
          <w:sz w:val="24"/>
          <w:szCs w:val="24"/>
        </w:rPr>
      </w:pPr>
      <w:r w:rsidRPr="00BA6723">
        <w:rPr>
          <w:rFonts w:ascii="Gilroy" w:eastAsia="Verdana" w:hAnsi="Gilroy" w:cs="Times New Roman"/>
          <w:b/>
          <w:i/>
          <w:sz w:val="24"/>
          <w:szCs w:val="24"/>
        </w:rPr>
        <w:t>CAYMA HAKKI</w:t>
      </w:r>
    </w:p>
    <w:p w14:paraId="18811E21" w14:textId="77777777" w:rsidR="00BA6723" w:rsidRPr="00BA6723" w:rsidRDefault="00BA6723" w:rsidP="00BA6723">
      <w:pPr>
        <w:pStyle w:val="ListeParagraf"/>
        <w:numPr>
          <w:ilvl w:val="0"/>
          <w:numId w:val="24"/>
        </w:numPr>
        <w:spacing w:after="0" w:line="276" w:lineRule="auto"/>
        <w:jc w:val="both"/>
        <w:rPr>
          <w:rFonts w:ascii="Gilroy" w:hAnsi="Gilroy" w:cs="Times New Roman"/>
          <w:sz w:val="24"/>
          <w:szCs w:val="24"/>
        </w:rPr>
      </w:pPr>
      <w:r w:rsidRPr="00BA6723">
        <w:rPr>
          <w:rFonts w:ascii="Gilroy" w:hAnsi="Gilroy" w:cs="Times New Roman"/>
          <w:sz w:val="24"/>
          <w:szCs w:val="24"/>
        </w:rPr>
        <w:t xml:space="preserve">Hasta, randevusuna 48 saat kalana kadar sözleşmeden cayma veya 2 (iki) defaya mahsus olmak üzere randevusunu ileri bir tarihe erteleme hakkını kullanabilir. Randevusuna 48 saat veya daha az bir süre kalmış olması halinde cayma talebi kabul edilmez. Randevu erteleme hakkı Klinik tarafından kabul edilmesi şartıyla kullanılabilir. Randevunun ilk sefer ertelenmesinden sonra 2. Ve 3. randevularda cayma hakkı bir daha kullanılamaz. </w:t>
      </w:r>
    </w:p>
    <w:p w14:paraId="2C6DA8EA" w14:textId="77777777" w:rsidR="00BA6723" w:rsidRPr="00BA6723" w:rsidRDefault="00BA6723" w:rsidP="00BA6723">
      <w:pPr>
        <w:pStyle w:val="ListeParagraf"/>
        <w:numPr>
          <w:ilvl w:val="0"/>
          <w:numId w:val="24"/>
        </w:numPr>
        <w:spacing w:after="0" w:line="276" w:lineRule="auto"/>
        <w:jc w:val="both"/>
        <w:rPr>
          <w:rFonts w:ascii="Gilroy" w:hAnsi="Gilroy" w:cs="Times New Roman"/>
          <w:sz w:val="24"/>
          <w:szCs w:val="24"/>
        </w:rPr>
      </w:pPr>
      <w:r w:rsidRPr="00BA6723">
        <w:rPr>
          <w:rFonts w:ascii="Gilroy" w:hAnsi="Gilroy" w:cs="Times New Roman"/>
          <w:sz w:val="24"/>
          <w:szCs w:val="24"/>
        </w:rPr>
        <w:t xml:space="preserve">Hastanın cayma hakkını kullanabilmesi için satın almış olduğu hizmeti hiçbir şekilde kullanmamış olması gerekmektedir. Belirlenen randevu saatinin geçmesi </w:t>
      </w:r>
      <w:proofErr w:type="gramStart"/>
      <w:r w:rsidRPr="00BA6723">
        <w:rPr>
          <w:rFonts w:ascii="Gilroy" w:hAnsi="Gilroy" w:cs="Times New Roman"/>
          <w:sz w:val="24"/>
          <w:szCs w:val="24"/>
        </w:rPr>
        <w:t>ile birlikte</w:t>
      </w:r>
      <w:proofErr w:type="gramEnd"/>
      <w:r w:rsidRPr="00BA6723">
        <w:rPr>
          <w:rFonts w:ascii="Gilroy" w:hAnsi="Gilroy" w:cs="Times New Roman"/>
          <w:sz w:val="24"/>
          <w:szCs w:val="24"/>
        </w:rPr>
        <w:t xml:space="preserve"> muayene hizmeti alınmış olsun veya olmasın Sözleşme kendiliğinden sona erecektir. Randevu saatinde muayene hizmeti hakkının kullanılmaması nedeniyle Hasta, cayma süresinin devam ettiği iddiası ile bu hakkı veya bedelini talep etme hakkını kaybedeceğini bildiğini kabul ve beyan etmiştir.</w:t>
      </w:r>
    </w:p>
    <w:p w14:paraId="05F5D315" w14:textId="77777777" w:rsidR="00BA6723" w:rsidRPr="00BA6723" w:rsidRDefault="00BA6723" w:rsidP="00BA6723">
      <w:pPr>
        <w:pStyle w:val="ListeParagraf"/>
        <w:numPr>
          <w:ilvl w:val="0"/>
          <w:numId w:val="24"/>
        </w:numPr>
        <w:spacing w:after="0" w:line="276" w:lineRule="auto"/>
        <w:jc w:val="both"/>
        <w:rPr>
          <w:rFonts w:ascii="Gilroy" w:hAnsi="Gilroy" w:cs="Times New Roman"/>
          <w:sz w:val="24"/>
          <w:szCs w:val="24"/>
        </w:rPr>
      </w:pPr>
      <w:r w:rsidRPr="00BA6723">
        <w:rPr>
          <w:rFonts w:ascii="Gilroy" w:hAnsi="Gilroy" w:cs="Times New Roman"/>
          <w:sz w:val="24"/>
          <w:szCs w:val="24"/>
        </w:rPr>
        <w:lastRenderedPageBreak/>
        <w:t xml:space="preserve">Cayma hakkı süresi, hizmet ifasına ilişkin işbu sözleşmede sözleşmenin kurulduğu gün başlar. </w:t>
      </w:r>
    </w:p>
    <w:p w14:paraId="42AF7757" w14:textId="77777777" w:rsidR="00BA6723" w:rsidRPr="00BA6723" w:rsidRDefault="00BA6723" w:rsidP="00BA6723">
      <w:pPr>
        <w:pStyle w:val="ListeParagraf"/>
        <w:numPr>
          <w:ilvl w:val="0"/>
          <w:numId w:val="24"/>
        </w:numPr>
        <w:spacing w:after="100" w:afterAutospacing="1" w:line="276" w:lineRule="auto"/>
        <w:jc w:val="both"/>
        <w:rPr>
          <w:rFonts w:ascii="Gilroy" w:hAnsi="Gilroy" w:cs="Times New Roman"/>
          <w:sz w:val="24"/>
          <w:szCs w:val="24"/>
        </w:rPr>
      </w:pPr>
      <w:r w:rsidRPr="00BA6723">
        <w:rPr>
          <w:rFonts w:ascii="Gilroy" w:hAnsi="Gilroy" w:cs="Times New Roman"/>
          <w:sz w:val="24"/>
          <w:szCs w:val="24"/>
        </w:rPr>
        <w:t xml:space="preserve">Hasta’nın cayma hakkını süresi içerisinde ve </w:t>
      </w:r>
      <w:hyperlink r:id="rId9" w:history="1">
        <w:r w:rsidRPr="00BA6723">
          <w:rPr>
            <w:rStyle w:val="Kpr"/>
            <w:rFonts w:ascii="Gilroy" w:hAnsi="Gilroy" w:cs="Times New Roman"/>
            <w:sz w:val="24"/>
            <w:szCs w:val="24"/>
          </w:rPr>
          <w:t>info@dentgroup.com.tr</w:t>
        </w:r>
      </w:hyperlink>
      <w:r w:rsidRPr="00BA6723">
        <w:rPr>
          <w:rFonts w:ascii="Gilroy" w:hAnsi="Gilroy" w:cs="Times New Roman"/>
          <w:sz w:val="24"/>
          <w:szCs w:val="24"/>
        </w:rPr>
        <w:t xml:space="preserve"> adresine e-posta yoluyla kullanmalıdır. Klinik cayma hakkı bildiriminin kendisine ulaştığı tarihten itibaren en geç on gün içerisinde almış olduğu randevulu muayene hizmetine ilişkin bedeli Hasta’ya iade edecektir. Hasta herhangi bir gerekçe göstermeksizin satın olmuş olduğu muayene hizmetine ilişkin randevusunun saatine en az 48 saat kalıncaya kadar randevu gün ve saatinin değişiklik talebini ilgili </w:t>
      </w:r>
      <w:proofErr w:type="spellStart"/>
      <w:r w:rsidRPr="00BA6723">
        <w:rPr>
          <w:rFonts w:ascii="Gilroy" w:hAnsi="Gilroy" w:cs="Times New Roman"/>
          <w:sz w:val="24"/>
          <w:szCs w:val="24"/>
        </w:rPr>
        <w:t>Klinik’e</w:t>
      </w:r>
      <w:proofErr w:type="spellEnd"/>
      <w:r w:rsidRPr="00BA6723">
        <w:rPr>
          <w:rFonts w:ascii="Gilroy" w:hAnsi="Gilroy" w:cs="Times New Roman"/>
          <w:sz w:val="24"/>
          <w:szCs w:val="24"/>
        </w:rPr>
        <w:t xml:space="preserve"> yazılı olarak bildirmesi halinde </w:t>
      </w:r>
      <w:proofErr w:type="spellStart"/>
      <w:r w:rsidRPr="00BA6723">
        <w:rPr>
          <w:rFonts w:ascii="Gilroy" w:hAnsi="Gilroy" w:cs="Times New Roman"/>
          <w:sz w:val="24"/>
          <w:szCs w:val="24"/>
        </w:rPr>
        <w:t>Klinik’in</w:t>
      </w:r>
      <w:proofErr w:type="spellEnd"/>
      <w:r w:rsidRPr="00BA6723">
        <w:rPr>
          <w:rFonts w:ascii="Gilroy" w:hAnsi="Gilroy" w:cs="Times New Roman"/>
          <w:sz w:val="24"/>
          <w:szCs w:val="24"/>
        </w:rPr>
        <w:t xml:space="preserve"> uygun göreceği ileri bir tarihe randevusu ertelenerek yeni randevusu oluşturulacaktır. </w:t>
      </w:r>
      <w:proofErr w:type="spellStart"/>
      <w:r w:rsidRPr="00BA6723">
        <w:rPr>
          <w:rFonts w:ascii="Gilroy" w:hAnsi="Gilroy" w:cs="Times New Roman"/>
          <w:sz w:val="24"/>
          <w:szCs w:val="24"/>
        </w:rPr>
        <w:t>Klinik’in</w:t>
      </w:r>
      <w:proofErr w:type="spellEnd"/>
      <w:r w:rsidRPr="00BA6723">
        <w:rPr>
          <w:rFonts w:ascii="Gilroy" w:hAnsi="Gilroy" w:cs="Times New Roman"/>
          <w:sz w:val="24"/>
          <w:szCs w:val="24"/>
        </w:rPr>
        <w:t xml:space="preserve"> 8.2. deki hakları saklıdır. Bu değişiklikten dolayı Klinik ilave bir ücret talep etmeyecektir. Randevunun ileri bir tarihe ertelenmiş olması sözleşmenin yeniden kurulduğu, dolayısıyla Hasta’nın sözleşmeden cayma hakkına ilişkin sürelerinin yeniden başlayacağı anlamına gelmemektedir.</w:t>
      </w:r>
    </w:p>
    <w:p w14:paraId="60820C9C" w14:textId="77777777" w:rsidR="00BA6723" w:rsidRPr="00BA6723" w:rsidRDefault="00BA6723" w:rsidP="00BA6723">
      <w:pPr>
        <w:pStyle w:val="ListeParagraf"/>
        <w:numPr>
          <w:ilvl w:val="0"/>
          <w:numId w:val="24"/>
        </w:numPr>
        <w:spacing w:after="0" w:line="276" w:lineRule="auto"/>
        <w:jc w:val="both"/>
        <w:rPr>
          <w:rFonts w:ascii="Gilroy" w:hAnsi="Gilroy" w:cs="Times New Roman"/>
          <w:sz w:val="24"/>
          <w:szCs w:val="24"/>
        </w:rPr>
      </w:pPr>
      <w:r w:rsidRPr="00BA6723">
        <w:rPr>
          <w:rFonts w:ascii="Gilroy" w:hAnsi="Gilroy" w:cs="Times New Roman"/>
          <w:sz w:val="24"/>
          <w:szCs w:val="24"/>
        </w:rPr>
        <w:t xml:space="preserve">Cayma hakkının kullanılması </w:t>
      </w:r>
      <w:proofErr w:type="gramStart"/>
      <w:r w:rsidRPr="00BA6723">
        <w:rPr>
          <w:rFonts w:ascii="Gilroy" w:hAnsi="Gilroy" w:cs="Times New Roman"/>
          <w:sz w:val="24"/>
          <w:szCs w:val="24"/>
        </w:rPr>
        <w:t>ile birlikte</w:t>
      </w:r>
      <w:proofErr w:type="gramEnd"/>
      <w:r w:rsidRPr="00BA6723">
        <w:rPr>
          <w:rFonts w:ascii="Gilroy" w:hAnsi="Gilroy" w:cs="Times New Roman"/>
          <w:sz w:val="24"/>
          <w:szCs w:val="24"/>
        </w:rPr>
        <w:t xml:space="preserve"> işbu sözleşmede belirlenen usuller gereğince sözleşmenin kurulması esnasında randevulu muayene hizmetinin bedeli dışında Hasta’dan alınan komisyon, web veya </w:t>
      </w:r>
      <w:proofErr w:type="spellStart"/>
      <w:r w:rsidRPr="00BA6723">
        <w:rPr>
          <w:rFonts w:ascii="Gilroy" w:hAnsi="Gilroy" w:cs="Times New Roman"/>
          <w:sz w:val="24"/>
          <w:szCs w:val="24"/>
        </w:rPr>
        <w:t>Dentgroup</w:t>
      </w:r>
      <w:proofErr w:type="spellEnd"/>
      <w:r w:rsidRPr="00BA6723">
        <w:rPr>
          <w:rFonts w:ascii="Gilroy" w:hAnsi="Gilroy" w:cs="Times New Roman"/>
          <w:sz w:val="24"/>
          <w:szCs w:val="24"/>
        </w:rPr>
        <w:t xml:space="preserve"> </w:t>
      </w:r>
      <w:proofErr w:type="spellStart"/>
      <w:r w:rsidRPr="00BA6723">
        <w:rPr>
          <w:rFonts w:ascii="Gilroy" w:hAnsi="Gilroy" w:cs="Times New Roman"/>
          <w:sz w:val="24"/>
          <w:szCs w:val="24"/>
        </w:rPr>
        <w:t>App</w:t>
      </w:r>
      <w:proofErr w:type="spellEnd"/>
      <w:r w:rsidRPr="00BA6723">
        <w:rPr>
          <w:rFonts w:ascii="Gilroy" w:hAnsi="Gilroy" w:cs="Times New Roman"/>
          <w:sz w:val="24"/>
          <w:szCs w:val="24"/>
        </w:rPr>
        <w:t xml:space="preserve"> uygulaması hizmet bedeli, pos gideri vb. hizmet dışı masraflar toplam ödenen ücretten düşüldükten sonra sadece muayene hizmetinin bedeli Hasta’ya iade edilir.</w:t>
      </w:r>
    </w:p>
    <w:p w14:paraId="782AABDD" w14:textId="77777777" w:rsidR="00BA6723" w:rsidRPr="00BA6723" w:rsidRDefault="00BA6723" w:rsidP="00BA6723">
      <w:pPr>
        <w:pStyle w:val="ListeParagraf"/>
        <w:numPr>
          <w:ilvl w:val="0"/>
          <w:numId w:val="24"/>
        </w:numPr>
        <w:spacing w:after="100" w:afterAutospacing="1" w:line="276" w:lineRule="auto"/>
        <w:jc w:val="both"/>
        <w:rPr>
          <w:rFonts w:ascii="Gilroy" w:hAnsi="Gilroy" w:cs="Times New Roman"/>
          <w:sz w:val="24"/>
          <w:szCs w:val="24"/>
        </w:rPr>
      </w:pPr>
      <w:r w:rsidRPr="00BA6723">
        <w:rPr>
          <w:rFonts w:ascii="Gilroy" w:hAnsi="Gilroy" w:cs="Times New Roman"/>
          <w:sz w:val="24"/>
          <w:szCs w:val="24"/>
        </w:rPr>
        <w:t xml:space="preserve">Cayma hakkının kullanıldığına dair bildirimin cayma hakkı süresi dolmadan, yazılı olarak </w:t>
      </w:r>
      <w:hyperlink r:id="rId10" w:history="1">
        <w:r w:rsidRPr="00BA6723">
          <w:rPr>
            <w:rStyle w:val="Kpr"/>
            <w:rFonts w:ascii="Gilroy" w:hAnsi="Gilroy" w:cs="Times New Roman"/>
            <w:sz w:val="24"/>
            <w:szCs w:val="24"/>
          </w:rPr>
          <w:t>info@dentgroup.com.tr</w:t>
        </w:r>
      </w:hyperlink>
      <w:r w:rsidRPr="00BA6723">
        <w:rPr>
          <w:rFonts w:ascii="Gilroy" w:hAnsi="Gilroy" w:cs="Times New Roman"/>
          <w:sz w:val="24"/>
          <w:szCs w:val="24"/>
        </w:rPr>
        <w:t xml:space="preserve"> adresine veya kalıcı veri saklayıcısı ile Firmaya yöneltilmesi gereklidir. Aksi halde cayma hakkı kullanılmamış sayılır. Cayma hakkının usulüne uygun kullanıldığının ispat yükü üyeye aittir.</w:t>
      </w:r>
    </w:p>
    <w:p w14:paraId="18102C68" w14:textId="77777777" w:rsidR="00BA6723" w:rsidRPr="00BA6723" w:rsidRDefault="00BA6723" w:rsidP="00BA6723">
      <w:pPr>
        <w:pStyle w:val="ListeParagraf"/>
        <w:numPr>
          <w:ilvl w:val="0"/>
          <w:numId w:val="24"/>
        </w:numPr>
        <w:spacing w:after="100" w:afterAutospacing="1" w:line="276" w:lineRule="auto"/>
        <w:jc w:val="both"/>
        <w:rPr>
          <w:rFonts w:ascii="Gilroy" w:hAnsi="Gilroy" w:cs="Times New Roman"/>
          <w:sz w:val="24"/>
          <w:szCs w:val="24"/>
        </w:rPr>
      </w:pPr>
      <w:r w:rsidRPr="00BA6723">
        <w:rPr>
          <w:rFonts w:ascii="Gilroy" w:hAnsi="Gilroy" w:cs="Times New Roman"/>
          <w:sz w:val="24"/>
          <w:szCs w:val="24"/>
        </w:rPr>
        <w:t xml:space="preserve">Hastanın randevuya mazeretsiz olarak gelmemesi veya randevuyu belirtilen sürede iptal etmemesi halinde; </w:t>
      </w:r>
      <w:proofErr w:type="spellStart"/>
      <w:r w:rsidRPr="00BA6723">
        <w:rPr>
          <w:rFonts w:ascii="Gilroy" w:hAnsi="Gilroy" w:cs="Times New Roman"/>
          <w:sz w:val="24"/>
          <w:szCs w:val="24"/>
        </w:rPr>
        <w:t>Klinik’in</w:t>
      </w:r>
      <w:proofErr w:type="spellEnd"/>
      <w:r w:rsidRPr="00BA6723">
        <w:rPr>
          <w:rFonts w:ascii="Gilroy" w:hAnsi="Gilroy" w:cs="Times New Roman"/>
          <w:sz w:val="24"/>
          <w:szCs w:val="24"/>
        </w:rPr>
        <w:t xml:space="preserve"> hizmet planlamasında aksama meydana gelmektedir. Bu nedenle </w:t>
      </w:r>
      <w:proofErr w:type="spellStart"/>
      <w:r w:rsidRPr="00BA6723">
        <w:rPr>
          <w:rFonts w:ascii="Gilroy" w:hAnsi="Gilroy" w:cs="Times New Roman"/>
          <w:sz w:val="24"/>
          <w:szCs w:val="24"/>
        </w:rPr>
        <w:t>Klinik’in</w:t>
      </w:r>
      <w:proofErr w:type="spellEnd"/>
      <w:r w:rsidRPr="00BA6723">
        <w:rPr>
          <w:rFonts w:ascii="Gilroy" w:hAnsi="Gilroy" w:cs="Times New Roman"/>
          <w:sz w:val="24"/>
          <w:szCs w:val="24"/>
        </w:rPr>
        <w:t>;</w:t>
      </w:r>
    </w:p>
    <w:p w14:paraId="3F8453A5" w14:textId="77777777" w:rsidR="00BA6723" w:rsidRPr="00BA6723" w:rsidRDefault="00BA6723" w:rsidP="00BA6723">
      <w:pPr>
        <w:pStyle w:val="ListeParagraf"/>
        <w:numPr>
          <w:ilvl w:val="0"/>
          <w:numId w:val="29"/>
        </w:numPr>
        <w:spacing w:after="100" w:afterAutospacing="1" w:line="276" w:lineRule="auto"/>
        <w:jc w:val="both"/>
        <w:rPr>
          <w:rFonts w:ascii="Gilroy" w:hAnsi="Gilroy" w:cs="Times New Roman"/>
          <w:sz w:val="24"/>
          <w:szCs w:val="24"/>
        </w:rPr>
      </w:pPr>
      <w:r w:rsidRPr="00BA6723">
        <w:rPr>
          <w:rFonts w:ascii="Gilroy" w:hAnsi="Gilroy" w:cs="Times New Roman"/>
          <w:sz w:val="24"/>
          <w:szCs w:val="24"/>
        </w:rPr>
        <w:t>Bir sonraki randevuda öncelik vermeme,</w:t>
      </w:r>
    </w:p>
    <w:p w14:paraId="5289ADD1" w14:textId="77777777" w:rsidR="00BA6723" w:rsidRPr="00BA6723" w:rsidRDefault="00BA6723" w:rsidP="00BA6723">
      <w:pPr>
        <w:pStyle w:val="ListeParagraf"/>
        <w:numPr>
          <w:ilvl w:val="0"/>
          <w:numId w:val="29"/>
        </w:numPr>
        <w:spacing w:after="100" w:afterAutospacing="1" w:line="276" w:lineRule="auto"/>
        <w:jc w:val="both"/>
        <w:rPr>
          <w:rFonts w:ascii="Gilroy" w:hAnsi="Gilroy" w:cs="Times New Roman"/>
          <w:sz w:val="24"/>
          <w:szCs w:val="24"/>
        </w:rPr>
      </w:pPr>
      <w:r w:rsidRPr="00BA6723">
        <w:rPr>
          <w:rFonts w:ascii="Gilroy" w:hAnsi="Gilroy" w:cs="Times New Roman"/>
          <w:sz w:val="24"/>
          <w:szCs w:val="24"/>
        </w:rPr>
        <w:t>Belirli hallerde randevu bedeline dair cezai şart uygulama,</w:t>
      </w:r>
    </w:p>
    <w:p w14:paraId="06DE12B5" w14:textId="77777777" w:rsidR="00BA6723" w:rsidRPr="00BA6723" w:rsidRDefault="00BA6723" w:rsidP="00BA6723">
      <w:pPr>
        <w:pStyle w:val="ListeParagraf"/>
        <w:numPr>
          <w:ilvl w:val="0"/>
          <w:numId w:val="29"/>
        </w:numPr>
        <w:spacing w:after="100" w:afterAutospacing="1" w:line="276" w:lineRule="auto"/>
        <w:jc w:val="both"/>
        <w:rPr>
          <w:rFonts w:ascii="Gilroy" w:hAnsi="Gilroy" w:cs="Times New Roman"/>
          <w:sz w:val="24"/>
          <w:szCs w:val="24"/>
        </w:rPr>
      </w:pPr>
      <w:r w:rsidRPr="00BA6723">
        <w:rPr>
          <w:rFonts w:ascii="Gilroy" w:hAnsi="Gilroy" w:cs="Times New Roman"/>
          <w:sz w:val="24"/>
          <w:szCs w:val="24"/>
        </w:rPr>
        <w:t>İptal edilmeyen ancak iştirak de edilmeyen randevunun bedelini tahsil etme hakları saklıdır.</w:t>
      </w:r>
    </w:p>
    <w:p w14:paraId="10804CD3" w14:textId="77777777" w:rsidR="00BA6723" w:rsidRPr="00BA6723" w:rsidRDefault="00BA6723" w:rsidP="00BA6723">
      <w:pPr>
        <w:pStyle w:val="ListeParagraf"/>
        <w:spacing w:after="100" w:afterAutospacing="1"/>
        <w:jc w:val="both"/>
        <w:rPr>
          <w:rFonts w:ascii="Gilroy" w:hAnsi="Gilroy" w:cs="Times New Roman"/>
          <w:sz w:val="24"/>
          <w:szCs w:val="24"/>
        </w:rPr>
      </w:pPr>
      <w:r w:rsidRPr="00BA6723">
        <w:rPr>
          <w:rFonts w:ascii="Gilroy" w:hAnsi="Gilroy" w:cs="Times New Roman"/>
          <w:sz w:val="24"/>
          <w:szCs w:val="24"/>
        </w:rPr>
        <w:t>Hasta/Danışanın mücbir sebeplerle randevuya gelmemesi ve bildirim yapmaması halinde bu durum Hasta/</w:t>
      </w:r>
      <w:proofErr w:type="spellStart"/>
      <w:r w:rsidRPr="00BA6723">
        <w:rPr>
          <w:rFonts w:ascii="Gilroy" w:hAnsi="Gilroy" w:cs="Times New Roman"/>
          <w:sz w:val="24"/>
          <w:szCs w:val="24"/>
        </w:rPr>
        <w:t>Danışanca</w:t>
      </w:r>
      <w:proofErr w:type="spellEnd"/>
      <w:r w:rsidRPr="00BA6723">
        <w:rPr>
          <w:rFonts w:ascii="Gilroy" w:hAnsi="Gilroy" w:cs="Times New Roman"/>
          <w:sz w:val="24"/>
          <w:szCs w:val="24"/>
        </w:rPr>
        <w:t xml:space="preserve"> belgelendiği takdirde cezai şart uygulanmaz.</w:t>
      </w:r>
    </w:p>
    <w:p w14:paraId="250FEE6E" w14:textId="77777777" w:rsidR="00BA6723" w:rsidRPr="00BA6723" w:rsidRDefault="00BA6723" w:rsidP="00BA6723">
      <w:pPr>
        <w:pStyle w:val="ListeParagraf"/>
        <w:numPr>
          <w:ilvl w:val="0"/>
          <w:numId w:val="24"/>
        </w:numPr>
        <w:spacing w:after="0" w:line="276" w:lineRule="auto"/>
        <w:jc w:val="both"/>
        <w:rPr>
          <w:rFonts w:ascii="Gilroy" w:hAnsi="Gilroy" w:cs="Times New Roman"/>
          <w:sz w:val="24"/>
          <w:szCs w:val="24"/>
        </w:rPr>
      </w:pPr>
      <w:r w:rsidRPr="00BA6723">
        <w:rPr>
          <w:rFonts w:ascii="Gilroy" w:hAnsi="Gilroy" w:cs="Times New Roman"/>
          <w:sz w:val="24"/>
          <w:szCs w:val="24"/>
        </w:rPr>
        <w:t xml:space="preserve">Hasta/Danışanın hizmet aldığı Klinik ile </w:t>
      </w:r>
      <w:proofErr w:type="spellStart"/>
      <w:r w:rsidRPr="00BA6723">
        <w:rPr>
          <w:rFonts w:ascii="Gilroy" w:hAnsi="Gilroy" w:cs="Times New Roman"/>
          <w:sz w:val="24"/>
          <w:szCs w:val="24"/>
        </w:rPr>
        <w:t>Dentgroup</w:t>
      </w:r>
      <w:proofErr w:type="spellEnd"/>
      <w:r w:rsidRPr="00BA6723">
        <w:rPr>
          <w:rFonts w:ascii="Gilroy" w:hAnsi="Gilroy" w:cs="Times New Roman"/>
          <w:sz w:val="24"/>
          <w:szCs w:val="24"/>
        </w:rPr>
        <w:t xml:space="preserve"> arasında </w:t>
      </w:r>
      <w:proofErr w:type="spellStart"/>
      <w:r w:rsidRPr="00BA6723">
        <w:rPr>
          <w:rFonts w:ascii="Gilroy" w:hAnsi="Gilroy" w:cs="Times New Roman"/>
          <w:sz w:val="24"/>
          <w:szCs w:val="24"/>
        </w:rPr>
        <w:t>Dentgroup</w:t>
      </w:r>
      <w:proofErr w:type="spellEnd"/>
      <w:r w:rsidRPr="00BA6723">
        <w:rPr>
          <w:rFonts w:ascii="Gilroy" w:hAnsi="Gilroy" w:cs="Times New Roman"/>
          <w:sz w:val="24"/>
          <w:szCs w:val="24"/>
        </w:rPr>
        <w:t xml:space="preserve"> Danışmanlık Marka ve Lisans Sözleşmesi imzalamış olup aralarındaki ilişki danışmanlık ve marka kullanım hakkı ilişkisi olduğundan </w:t>
      </w:r>
      <w:proofErr w:type="spellStart"/>
      <w:r w:rsidRPr="00BA6723">
        <w:rPr>
          <w:rFonts w:ascii="Gilroy" w:hAnsi="Gilroy" w:cs="Times New Roman"/>
          <w:sz w:val="24"/>
          <w:szCs w:val="24"/>
        </w:rPr>
        <w:t>Dentgroup</w:t>
      </w:r>
      <w:proofErr w:type="spellEnd"/>
      <w:r w:rsidRPr="00BA6723">
        <w:rPr>
          <w:rFonts w:ascii="Gilroy" w:hAnsi="Gilroy" w:cs="Times New Roman"/>
          <w:sz w:val="24"/>
          <w:szCs w:val="24"/>
        </w:rPr>
        <w:t xml:space="preserve"> işbu mesafeli satış sözleşmesinin tarafı değildir. Bu sebeple </w:t>
      </w:r>
      <w:proofErr w:type="spellStart"/>
      <w:r w:rsidRPr="00BA6723">
        <w:rPr>
          <w:rFonts w:ascii="Gilroy" w:hAnsi="Gilroy" w:cs="Times New Roman"/>
          <w:sz w:val="24"/>
          <w:szCs w:val="24"/>
        </w:rPr>
        <w:t>Dentgroup’a</w:t>
      </w:r>
      <w:proofErr w:type="spellEnd"/>
      <w:r w:rsidRPr="00BA6723">
        <w:rPr>
          <w:rFonts w:ascii="Gilroy" w:hAnsi="Gilroy" w:cs="Times New Roman"/>
          <w:sz w:val="24"/>
          <w:szCs w:val="24"/>
        </w:rPr>
        <w:t xml:space="preserve"> karşı cayma hakkı kullanılamaz veya </w:t>
      </w:r>
      <w:proofErr w:type="spellStart"/>
      <w:r w:rsidRPr="00BA6723">
        <w:rPr>
          <w:rFonts w:ascii="Gilroy" w:hAnsi="Gilroy" w:cs="Times New Roman"/>
          <w:sz w:val="24"/>
          <w:szCs w:val="24"/>
        </w:rPr>
        <w:t>Dentgroup’tan</w:t>
      </w:r>
      <w:proofErr w:type="spellEnd"/>
      <w:r w:rsidRPr="00BA6723">
        <w:rPr>
          <w:rFonts w:ascii="Gilroy" w:hAnsi="Gilroy" w:cs="Times New Roman"/>
          <w:sz w:val="24"/>
          <w:szCs w:val="24"/>
        </w:rPr>
        <w:t xml:space="preserve"> bedel iadesi talep edilemez. Yalnızca hizmetin bedelinin halen </w:t>
      </w:r>
      <w:proofErr w:type="spellStart"/>
      <w:r w:rsidRPr="00BA6723">
        <w:rPr>
          <w:rFonts w:ascii="Gilroy" w:hAnsi="Gilroy" w:cs="Times New Roman"/>
          <w:sz w:val="24"/>
          <w:szCs w:val="24"/>
        </w:rPr>
        <w:t>Dentgroup’un</w:t>
      </w:r>
      <w:proofErr w:type="spellEnd"/>
      <w:r w:rsidRPr="00BA6723">
        <w:rPr>
          <w:rFonts w:ascii="Gilroy" w:hAnsi="Gilroy" w:cs="Times New Roman"/>
          <w:sz w:val="24"/>
          <w:szCs w:val="24"/>
        </w:rPr>
        <w:t xml:space="preserve"> hesabında olması durumunda, hizmet bedeli hastaya iade edilir</w:t>
      </w:r>
      <w:r w:rsidRPr="00BA6723">
        <w:rPr>
          <w:rFonts w:ascii="Gilroy" w:hAnsi="Gilroy"/>
        </w:rPr>
        <w:t>.</w:t>
      </w:r>
    </w:p>
    <w:p w14:paraId="6F3AB924" w14:textId="77777777" w:rsidR="00BA6723" w:rsidRPr="00BA6723" w:rsidRDefault="00BA6723" w:rsidP="00BA6723">
      <w:pPr>
        <w:pStyle w:val="ListeParagraf"/>
        <w:numPr>
          <w:ilvl w:val="0"/>
          <w:numId w:val="24"/>
        </w:numPr>
        <w:spacing w:after="0" w:line="276" w:lineRule="auto"/>
        <w:jc w:val="both"/>
        <w:rPr>
          <w:rFonts w:ascii="Gilroy" w:hAnsi="Gilroy" w:cs="Times New Roman"/>
          <w:sz w:val="24"/>
          <w:szCs w:val="24"/>
        </w:rPr>
      </w:pPr>
      <w:r w:rsidRPr="00BA6723">
        <w:rPr>
          <w:rFonts w:ascii="Gilroy" w:hAnsi="Gilroy" w:cs="Times New Roman"/>
          <w:sz w:val="24"/>
          <w:szCs w:val="24"/>
        </w:rPr>
        <w:lastRenderedPageBreak/>
        <w:t xml:space="preserve">Üye cayma hakkını aşağıda bilgileri verilen </w:t>
      </w:r>
      <w:proofErr w:type="gramStart"/>
      <w:r w:rsidRPr="00BA6723">
        <w:rPr>
          <w:rFonts w:ascii="Gilroy" w:hAnsi="Gilroy" w:cs="Times New Roman"/>
          <w:sz w:val="24"/>
          <w:szCs w:val="24"/>
        </w:rPr>
        <w:t>e-mail</w:t>
      </w:r>
      <w:proofErr w:type="gramEnd"/>
      <w:r w:rsidRPr="00BA6723">
        <w:rPr>
          <w:rFonts w:ascii="Gilroy" w:hAnsi="Gilroy" w:cs="Times New Roman"/>
          <w:sz w:val="24"/>
          <w:szCs w:val="24"/>
        </w:rPr>
        <w:t xml:space="preserve"> adresine </w:t>
      </w:r>
      <w:proofErr w:type="gramStart"/>
      <w:r w:rsidRPr="00BA6723">
        <w:rPr>
          <w:rFonts w:ascii="Gilroy" w:hAnsi="Gilroy" w:cs="Times New Roman"/>
          <w:sz w:val="24"/>
          <w:szCs w:val="24"/>
        </w:rPr>
        <w:t>mail</w:t>
      </w:r>
      <w:proofErr w:type="gramEnd"/>
      <w:r w:rsidRPr="00BA6723">
        <w:rPr>
          <w:rFonts w:ascii="Gilroy" w:hAnsi="Gilroy" w:cs="Times New Roman"/>
          <w:sz w:val="24"/>
          <w:szCs w:val="24"/>
        </w:rPr>
        <w:t xml:space="preserve"> yolu ile yahut firma adresine noter/iadeli taahhütlü mektupla </w:t>
      </w:r>
      <w:proofErr w:type="gramStart"/>
      <w:r w:rsidRPr="00BA6723">
        <w:rPr>
          <w:rFonts w:ascii="Gilroy" w:hAnsi="Gilroy" w:cs="Times New Roman"/>
          <w:sz w:val="24"/>
          <w:szCs w:val="24"/>
        </w:rPr>
        <w:t>kullanacaktır :</w:t>
      </w:r>
      <w:proofErr w:type="gramEnd"/>
    </w:p>
    <w:p w14:paraId="3ADD8959" w14:textId="77777777" w:rsidR="00BA6723" w:rsidRPr="00BA6723" w:rsidRDefault="00BA6723" w:rsidP="00BA6723">
      <w:pPr>
        <w:pStyle w:val="ListeParagraf"/>
        <w:jc w:val="both"/>
        <w:rPr>
          <w:rFonts w:ascii="Gilroy" w:hAnsi="Gilroy" w:cs="Times New Roman"/>
          <w:sz w:val="24"/>
          <w:szCs w:val="24"/>
        </w:rPr>
      </w:pPr>
    </w:p>
    <w:p w14:paraId="5FEAEB21" w14:textId="77777777" w:rsidR="00BA6723" w:rsidRPr="00BA6723" w:rsidRDefault="00BA6723" w:rsidP="00BA6723">
      <w:pPr>
        <w:pStyle w:val="ListeParagraf"/>
        <w:jc w:val="both"/>
        <w:rPr>
          <w:rFonts w:ascii="Gilroy" w:hAnsi="Gilroy" w:cs="Times New Roman"/>
          <w:sz w:val="24"/>
          <w:szCs w:val="24"/>
        </w:rPr>
      </w:pPr>
      <w:r w:rsidRPr="00BA6723">
        <w:rPr>
          <w:rFonts w:ascii="Gilroy" w:hAnsi="Gilroy" w:cs="Times New Roman"/>
          <w:sz w:val="24"/>
          <w:szCs w:val="24"/>
        </w:rPr>
        <w:t>Firma Adresi:</w:t>
      </w:r>
      <w:r w:rsidRPr="00BA6723">
        <w:rPr>
          <w:rFonts w:ascii="Gilroy" w:hAnsi="Gilroy" w:cs="Times New Roman"/>
          <w:sz w:val="24"/>
          <w:szCs w:val="24"/>
        </w:rPr>
        <w:tab/>
      </w:r>
      <w:r w:rsidRPr="00BA6723">
        <w:rPr>
          <w:rFonts w:ascii="Gilroy" w:hAnsi="Gilroy" w:cs="Times New Roman"/>
          <w:color w:val="333333"/>
          <w:sz w:val="24"/>
          <w:szCs w:val="24"/>
          <w:shd w:val="clear" w:color="auto" w:fill="FFFFFF"/>
        </w:rPr>
        <w:t xml:space="preserve">Küçükbakkalköy Mahallesi Aras </w:t>
      </w:r>
      <w:proofErr w:type="spellStart"/>
      <w:r w:rsidRPr="00BA6723">
        <w:rPr>
          <w:rFonts w:ascii="Gilroy" w:hAnsi="Gilroy" w:cs="Times New Roman"/>
          <w:color w:val="333333"/>
          <w:sz w:val="24"/>
          <w:szCs w:val="24"/>
          <w:shd w:val="clear" w:color="auto" w:fill="FFFFFF"/>
        </w:rPr>
        <w:t>Sk</w:t>
      </w:r>
      <w:proofErr w:type="spellEnd"/>
      <w:r w:rsidRPr="00BA6723">
        <w:rPr>
          <w:rFonts w:ascii="Gilroy" w:hAnsi="Gilroy" w:cs="Times New Roman"/>
          <w:color w:val="333333"/>
          <w:sz w:val="24"/>
          <w:szCs w:val="24"/>
          <w:shd w:val="clear" w:color="auto" w:fill="FFFFFF"/>
        </w:rPr>
        <w:t>. No: 2/1 Ataşehir/ İstanbul</w:t>
      </w:r>
    </w:p>
    <w:p w14:paraId="524B3BFC" w14:textId="77777777" w:rsidR="00BA6723" w:rsidRPr="00BA6723" w:rsidRDefault="00BA6723" w:rsidP="00BA6723">
      <w:pPr>
        <w:pStyle w:val="ListeParagraf"/>
        <w:jc w:val="both"/>
        <w:rPr>
          <w:rFonts w:ascii="Gilroy" w:hAnsi="Gilroy" w:cs="Times New Roman"/>
          <w:sz w:val="24"/>
          <w:szCs w:val="24"/>
        </w:rPr>
      </w:pPr>
      <w:r w:rsidRPr="00BA6723">
        <w:rPr>
          <w:rFonts w:ascii="Gilroy" w:hAnsi="Gilroy" w:cs="Times New Roman"/>
          <w:sz w:val="24"/>
          <w:szCs w:val="24"/>
        </w:rPr>
        <w:t xml:space="preserve">E-Mail: </w:t>
      </w:r>
      <w:hyperlink r:id="rId11" w:history="1">
        <w:r w:rsidRPr="00BA6723">
          <w:rPr>
            <w:rStyle w:val="Kpr"/>
            <w:rFonts w:ascii="Gilroy" w:hAnsi="Gilroy" w:cs="Times New Roman"/>
            <w:sz w:val="24"/>
            <w:szCs w:val="24"/>
          </w:rPr>
          <w:t>info@dentgroup.com.tr</w:t>
        </w:r>
      </w:hyperlink>
      <w:r w:rsidRPr="00BA6723">
        <w:rPr>
          <w:rFonts w:ascii="Gilroy" w:hAnsi="Gilroy" w:cs="Times New Roman"/>
          <w:sz w:val="24"/>
          <w:szCs w:val="24"/>
        </w:rPr>
        <w:t xml:space="preserve"> </w:t>
      </w:r>
    </w:p>
    <w:p w14:paraId="2B491B13" w14:textId="77777777" w:rsidR="00BA6723" w:rsidRPr="00BA6723" w:rsidRDefault="00BA6723" w:rsidP="00BA6723">
      <w:pPr>
        <w:jc w:val="both"/>
        <w:rPr>
          <w:rFonts w:ascii="Gilroy" w:eastAsia="Verdana" w:hAnsi="Gilroy" w:cs="Times New Roman"/>
          <w:sz w:val="24"/>
          <w:szCs w:val="24"/>
        </w:rPr>
      </w:pPr>
    </w:p>
    <w:p w14:paraId="2EA06A4A" w14:textId="77777777" w:rsidR="00BA6723" w:rsidRPr="00BA6723" w:rsidRDefault="00BA6723" w:rsidP="00BA6723">
      <w:pPr>
        <w:jc w:val="both"/>
        <w:rPr>
          <w:rFonts w:ascii="Gilroy" w:eastAsia="Verdana" w:hAnsi="Gilroy" w:cs="Times New Roman"/>
          <w:b/>
          <w:i/>
          <w:sz w:val="24"/>
          <w:szCs w:val="24"/>
        </w:rPr>
      </w:pPr>
      <w:r w:rsidRPr="00BA6723">
        <w:rPr>
          <w:rFonts w:ascii="Gilroy" w:eastAsia="Verdana" w:hAnsi="Gilroy" w:cs="Times New Roman"/>
          <w:b/>
          <w:i/>
          <w:sz w:val="24"/>
          <w:szCs w:val="24"/>
        </w:rPr>
        <w:t xml:space="preserve">MADDE 9- UYUŞMAZLIK </w:t>
      </w:r>
    </w:p>
    <w:p w14:paraId="5B1A702C" w14:textId="77777777" w:rsidR="00BA6723" w:rsidRPr="00BA6723" w:rsidRDefault="00BA6723" w:rsidP="00BA6723">
      <w:pPr>
        <w:ind w:left="360"/>
        <w:jc w:val="both"/>
        <w:rPr>
          <w:rFonts w:ascii="Gilroy" w:eastAsia="Verdana" w:hAnsi="Gilroy" w:cs="Times New Roman"/>
          <w:sz w:val="24"/>
          <w:szCs w:val="24"/>
        </w:rPr>
      </w:pPr>
      <w:r w:rsidRPr="00BA6723">
        <w:rPr>
          <w:rFonts w:ascii="Gilroy" w:eastAsia="Verdana" w:hAnsi="Gilroy" w:cs="Times New Roman"/>
          <w:sz w:val="24"/>
          <w:szCs w:val="24"/>
        </w:rPr>
        <w:t xml:space="preserve">Üye, şikâyet ve itirazları konusunda </w:t>
      </w:r>
      <w:proofErr w:type="gramStart"/>
      <w:r w:rsidRPr="00BA6723">
        <w:rPr>
          <w:rFonts w:ascii="Gilroy" w:eastAsia="Verdana" w:hAnsi="Gilroy" w:cs="Times New Roman"/>
          <w:sz w:val="24"/>
          <w:szCs w:val="24"/>
        </w:rPr>
        <w:t>başvurularını,  aşağıdaki</w:t>
      </w:r>
      <w:proofErr w:type="gramEnd"/>
      <w:r w:rsidRPr="00BA6723">
        <w:rPr>
          <w:rFonts w:ascii="Gilroy" w:eastAsia="Verdana" w:hAnsi="Gilroy" w:cs="Times New Roman"/>
          <w:sz w:val="24"/>
          <w:szCs w:val="24"/>
        </w:rPr>
        <w:t xml:space="preserve"> kanunda belirtilen parasal sınırlar dâhilinde tüketicinin yerleşim yerinin bulunduğu veya tüketicinin hizmet aldığı ve/veya işleminin yapıldığı </w:t>
      </w:r>
      <w:proofErr w:type="spellStart"/>
      <w:r w:rsidRPr="00BA6723">
        <w:rPr>
          <w:rFonts w:ascii="Gilroy" w:eastAsia="Verdana" w:hAnsi="Gilroy" w:cs="Times New Roman"/>
          <w:sz w:val="24"/>
          <w:szCs w:val="24"/>
        </w:rPr>
        <w:t>Klinik’in</w:t>
      </w:r>
      <w:proofErr w:type="spellEnd"/>
      <w:r w:rsidRPr="00BA6723">
        <w:rPr>
          <w:rFonts w:ascii="Gilroy" w:eastAsia="Verdana" w:hAnsi="Gilroy" w:cs="Times New Roman"/>
          <w:sz w:val="24"/>
          <w:szCs w:val="24"/>
        </w:rPr>
        <w:t xml:space="preserve"> bulunduğu yerdeki tüketici sorunları hakem heyetine veya tüketici mahkemesine yapabilir.</w:t>
      </w:r>
    </w:p>
    <w:p w14:paraId="204E3947" w14:textId="77777777" w:rsidR="00BA6723" w:rsidRPr="00BA6723" w:rsidRDefault="00BA6723" w:rsidP="00BA6723">
      <w:pPr>
        <w:ind w:left="360"/>
        <w:jc w:val="both"/>
        <w:rPr>
          <w:rFonts w:ascii="Gilroy" w:hAnsi="Gilroy" w:cs="Times New Roman"/>
          <w:sz w:val="24"/>
          <w:szCs w:val="24"/>
        </w:rPr>
      </w:pPr>
    </w:p>
    <w:p w14:paraId="73F824D8" w14:textId="77777777" w:rsidR="00BA6723" w:rsidRPr="00BA6723" w:rsidRDefault="00BA6723" w:rsidP="00BA6723">
      <w:pPr>
        <w:rPr>
          <w:rFonts w:ascii="Gilroy" w:eastAsia="Verdana" w:hAnsi="Gilroy" w:cs="Times New Roman"/>
          <w:b/>
          <w:i/>
          <w:sz w:val="24"/>
          <w:szCs w:val="24"/>
        </w:rPr>
      </w:pPr>
      <w:r w:rsidRPr="00BA6723">
        <w:rPr>
          <w:rFonts w:ascii="Gilroy" w:eastAsia="Verdana" w:hAnsi="Gilroy" w:cs="Times New Roman"/>
          <w:b/>
          <w:i/>
          <w:sz w:val="24"/>
          <w:szCs w:val="24"/>
        </w:rPr>
        <w:t>SON HÜKÜMLER</w:t>
      </w:r>
    </w:p>
    <w:p w14:paraId="11AA5A53" w14:textId="77777777" w:rsidR="00BA6723" w:rsidRPr="00BA6723" w:rsidRDefault="00BA6723" w:rsidP="00BA6723">
      <w:pPr>
        <w:rPr>
          <w:rFonts w:ascii="Gilroy" w:eastAsia="Verdana" w:hAnsi="Gilroy" w:cs="Times New Roman"/>
          <w:b/>
          <w:sz w:val="24"/>
          <w:szCs w:val="24"/>
        </w:rPr>
      </w:pPr>
    </w:p>
    <w:p w14:paraId="4F57CC30" w14:textId="77777777" w:rsidR="00BA6723" w:rsidRPr="00BA6723" w:rsidRDefault="00BA6723" w:rsidP="00BA6723">
      <w:pPr>
        <w:pStyle w:val="ListeParagraf"/>
        <w:numPr>
          <w:ilvl w:val="0"/>
          <w:numId w:val="26"/>
        </w:numPr>
        <w:spacing w:after="0" w:line="276" w:lineRule="auto"/>
        <w:jc w:val="both"/>
        <w:rPr>
          <w:rFonts w:ascii="Gilroy" w:eastAsia="Verdana" w:hAnsi="Gilroy" w:cs="Times New Roman"/>
          <w:b/>
          <w:sz w:val="24"/>
          <w:szCs w:val="24"/>
        </w:rPr>
      </w:pPr>
      <w:r w:rsidRPr="00BA6723">
        <w:rPr>
          <w:rFonts w:ascii="Gilroy" w:eastAsia="Verdana" w:hAnsi="Gilroy" w:cs="Times New Roman"/>
          <w:sz w:val="24"/>
          <w:szCs w:val="24"/>
        </w:rPr>
        <w:t xml:space="preserve">Firmaya ilgili hizmet başvurusunu/talebini veren üye, iş bu ön bilgilendirme formunu okuduğunu, anladığını ve onayladığını teyit eder. </w:t>
      </w:r>
    </w:p>
    <w:p w14:paraId="76412374" w14:textId="77777777" w:rsidR="00BA6723" w:rsidRPr="00BA6723" w:rsidRDefault="00BA6723" w:rsidP="00BA6723">
      <w:pPr>
        <w:pStyle w:val="ListeParagraf"/>
        <w:numPr>
          <w:ilvl w:val="0"/>
          <w:numId w:val="26"/>
        </w:numPr>
        <w:spacing w:after="0" w:line="276" w:lineRule="auto"/>
        <w:jc w:val="both"/>
        <w:rPr>
          <w:rFonts w:ascii="Gilroy" w:eastAsia="Verdana" w:hAnsi="Gilroy" w:cs="Times New Roman"/>
          <w:b/>
          <w:sz w:val="24"/>
          <w:szCs w:val="24"/>
        </w:rPr>
      </w:pPr>
      <w:r w:rsidRPr="00BA6723">
        <w:rPr>
          <w:rFonts w:ascii="Gilroy" w:eastAsia="Verdana" w:hAnsi="Gilroy" w:cs="Times New Roman"/>
          <w:sz w:val="24"/>
          <w:szCs w:val="24"/>
        </w:rPr>
        <w:t xml:space="preserve">Uyuşmazlık durumunda işbu Sözleşme m.9’da belirtildiği üzere; tüketicinin yerleşim yerinin bulunduğu veya tüketicinin hizmet aldığı ve/veya işleminin yapıldığı </w:t>
      </w:r>
      <w:proofErr w:type="spellStart"/>
      <w:r w:rsidRPr="00BA6723">
        <w:rPr>
          <w:rFonts w:ascii="Gilroy" w:eastAsia="Verdana" w:hAnsi="Gilroy" w:cs="Times New Roman"/>
          <w:sz w:val="24"/>
          <w:szCs w:val="24"/>
        </w:rPr>
        <w:t>Klinik’in</w:t>
      </w:r>
      <w:proofErr w:type="spellEnd"/>
      <w:r w:rsidRPr="00BA6723">
        <w:rPr>
          <w:rFonts w:ascii="Gilroy" w:eastAsia="Verdana" w:hAnsi="Gilroy" w:cs="Times New Roman"/>
          <w:sz w:val="24"/>
          <w:szCs w:val="24"/>
        </w:rPr>
        <w:t xml:space="preserve"> bulunduğu yerdeki Heyet, Mahkeme ve İcra Dairelerinin yetkili olduğu hususunda taraflar mutabık kalmışlardır.</w:t>
      </w:r>
    </w:p>
    <w:p w14:paraId="3BFA0710" w14:textId="77777777" w:rsidR="00BA6723" w:rsidRPr="00BA6723" w:rsidRDefault="00BA6723" w:rsidP="00BA6723">
      <w:pPr>
        <w:pStyle w:val="ListeParagraf"/>
        <w:numPr>
          <w:ilvl w:val="0"/>
          <w:numId w:val="26"/>
        </w:numPr>
        <w:spacing w:after="0" w:line="276" w:lineRule="auto"/>
        <w:jc w:val="both"/>
        <w:rPr>
          <w:rFonts w:ascii="Gilroy" w:eastAsia="Verdana" w:hAnsi="Gilroy" w:cs="Times New Roman"/>
          <w:b/>
          <w:sz w:val="24"/>
          <w:szCs w:val="24"/>
        </w:rPr>
      </w:pPr>
      <w:r w:rsidRPr="00BA6723">
        <w:rPr>
          <w:rFonts w:ascii="Gilroy" w:eastAsia="Verdana" w:hAnsi="Gilroy" w:cs="Times New Roman"/>
          <w:sz w:val="24"/>
          <w:szCs w:val="24"/>
        </w:rPr>
        <w:t>Taraflar arasında imzalanan sözleşmeler ve eklerinin herhangi bir maddesi geçersiz olsa dahi sözleşme ve eklerinin ayakta kalıp geçerli olacağı hususunda taraflar mutabıktır.</w:t>
      </w:r>
    </w:p>
    <w:p w14:paraId="01EDB646" w14:textId="77777777" w:rsidR="00BA6723" w:rsidRPr="00BA6723" w:rsidRDefault="00BA6723" w:rsidP="00BA6723">
      <w:pPr>
        <w:pStyle w:val="ListeParagraf"/>
        <w:numPr>
          <w:ilvl w:val="0"/>
          <w:numId w:val="26"/>
        </w:numPr>
        <w:spacing w:after="0" w:line="276" w:lineRule="auto"/>
        <w:jc w:val="both"/>
        <w:rPr>
          <w:rFonts w:ascii="Gilroy" w:eastAsia="Verdana" w:hAnsi="Gilroy" w:cs="Times New Roman"/>
          <w:b/>
          <w:sz w:val="24"/>
          <w:szCs w:val="24"/>
        </w:rPr>
      </w:pPr>
      <w:r w:rsidRPr="00BA6723">
        <w:rPr>
          <w:rFonts w:ascii="Gilroy" w:eastAsia="Verdana" w:hAnsi="Gilroy" w:cs="Times New Roman"/>
          <w:sz w:val="24"/>
          <w:szCs w:val="24"/>
        </w:rPr>
        <w:t>İşbu form taraflar arasında imzalanmış bulunan mesafeli satış sözleşmesinin ekidir. …/…/2025</w:t>
      </w:r>
    </w:p>
    <w:p w14:paraId="17765D85" w14:textId="77777777" w:rsidR="00BA6723" w:rsidRPr="00BA6723" w:rsidRDefault="00BA6723" w:rsidP="00BA6723">
      <w:pPr>
        <w:rPr>
          <w:rFonts w:ascii="Gilroy" w:eastAsia="Verdana" w:hAnsi="Gilroy" w:cs="Times New Roman"/>
          <w:sz w:val="24"/>
          <w:szCs w:val="24"/>
        </w:rPr>
      </w:pPr>
      <w:r w:rsidRPr="00BA6723">
        <w:rPr>
          <w:rFonts w:ascii="Gilroy" w:eastAsia="Verdana" w:hAnsi="Gilroy" w:cs="Times New Roman"/>
          <w:b/>
          <w:sz w:val="24"/>
          <w:szCs w:val="24"/>
        </w:rPr>
        <w:t>Firma</w:t>
      </w:r>
      <w:proofErr w:type="gramStart"/>
      <w:r w:rsidRPr="00BA6723">
        <w:rPr>
          <w:rFonts w:ascii="Gilroy" w:eastAsia="Verdana" w:hAnsi="Gilroy" w:cs="Times New Roman"/>
          <w:b/>
          <w:sz w:val="24"/>
          <w:szCs w:val="24"/>
        </w:rPr>
        <w:tab/>
        <w:t>:</w:t>
      </w:r>
      <w:proofErr w:type="spellStart"/>
      <w:r w:rsidRPr="00BA6723">
        <w:rPr>
          <w:rFonts w:ascii="Gilroy" w:hAnsi="Gilroy" w:cs="Times New Roman"/>
          <w:color w:val="333333"/>
          <w:sz w:val="24"/>
          <w:szCs w:val="24"/>
          <w:shd w:val="clear" w:color="auto" w:fill="FFFFFF"/>
        </w:rPr>
        <w:t>Dent</w:t>
      </w:r>
      <w:proofErr w:type="spellEnd"/>
      <w:proofErr w:type="gramEnd"/>
      <w:r w:rsidRPr="00BA6723">
        <w:rPr>
          <w:rFonts w:ascii="Gilroy" w:hAnsi="Gilroy" w:cs="Times New Roman"/>
          <w:color w:val="333333"/>
          <w:sz w:val="24"/>
          <w:szCs w:val="24"/>
          <w:shd w:val="clear" w:color="auto" w:fill="FFFFFF"/>
        </w:rPr>
        <w:t xml:space="preserve"> Grup Diş Sağlığı Danışmanlık Hizmetleri Ticaret Anonim Şirketi</w:t>
      </w:r>
    </w:p>
    <w:p w14:paraId="32EE72BD" w14:textId="77777777" w:rsidR="00BA6723" w:rsidRPr="00BA6723" w:rsidRDefault="00BA6723" w:rsidP="00BA6723">
      <w:pPr>
        <w:rPr>
          <w:rFonts w:ascii="Gilroy" w:eastAsia="Verdana" w:hAnsi="Gilroy" w:cs="Times New Roman"/>
          <w:sz w:val="24"/>
          <w:szCs w:val="24"/>
        </w:rPr>
      </w:pPr>
    </w:p>
    <w:p w14:paraId="00B488B7" w14:textId="77777777" w:rsidR="00BA6723" w:rsidRPr="00BA6723" w:rsidRDefault="00BA6723" w:rsidP="00BA6723">
      <w:pPr>
        <w:rPr>
          <w:rFonts w:ascii="Gilroy" w:eastAsia="Verdana" w:hAnsi="Gilroy" w:cs="Times New Roman"/>
          <w:sz w:val="24"/>
          <w:szCs w:val="24"/>
        </w:rPr>
      </w:pPr>
      <w:r w:rsidRPr="00BA6723">
        <w:rPr>
          <w:rFonts w:ascii="Gilroy" w:eastAsia="Verdana" w:hAnsi="Gilroy" w:cs="Times New Roman"/>
          <w:b/>
          <w:sz w:val="24"/>
          <w:szCs w:val="24"/>
        </w:rPr>
        <w:t>Üye</w:t>
      </w:r>
      <w:proofErr w:type="gramStart"/>
      <w:r w:rsidRPr="00BA6723">
        <w:rPr>
          <w:rFonts w:ascii="Gilroy" w:eastAsia="Verdana" w:hAnsi="Gilroy" w:cs="Times New Roman"/>
          <w:b/>
          <w:sz w:val="24"/>
          <w:szCs w:val="24"/>
        </w:rPr>
        <w:tab/>
        <w:t>:</w:t>
      </w:r>
      <w:r w:rsidRPr="00BA6723">
        <w:rPr>
          <w:rFonts w:ascii="Gilroy" w:eastAsia="Verdana" w:hAnsi="Gilroy" w:cs="Times New Roman"/>
          <w:sz w:val="24"/>
          <w:szCs w:val="24"/>
        </w:rPr>
        <w:t>Ad</w:t>
      </w:r>
      <w:proofErr w:type="gramEnd"/>
      <w:r w:rsidRPr="00BA6723">
        <w:rPr>
          <w:rFonts w:ascii="Gilroy" w:eastAsia="Verdana" w:hAnsi="Gilroy" w:cs="Times New Roman"/>
          <w:sz w:val="24"/>
          <w:szCs w:val="24"/>
        </w:rPr>
        <w:t xml:space="preserve"> </w:t>
      </w:r>
      <w:proofErr w:type="spellStart"/>
      <w:r w:rsidRPr="00BA6723">
        <w:rPr>
          <w:rFonts w:ascii="Gilroy" w:eastAsia="Verdana" w:hAnsi="Gilroy" w:cs="Times New Roman"/>
          <w:sz w:val="24"/>
          <w:szCs w:val="24"/>
        </w:rPr>
        <w:t>Soyad</w:t>
      </w:r>
      <w:proofErr w:type="spellEnd"/>
    </w:p>
    <w:p w14:paraId="3CCB5498" w14:textId="77777777" w:rsidR="00434049" w:rsidRPr="00BA6723" w:rsidRDefault="00434049" w:rsidP="00BA6723">
      <w:pPr>
        <w:rPr>
          <w:rFonts w:ascii="Gilroy" w:hAnsi="Gilroy"/>
        </w:rPr>
      </w:pPr>
    </w:p>
    <w:sectPr w:rsidR="00434049" w:rsidRPr="00BA6723" w:rsidSect="00B0091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CFC5" w14:textId="77777777" w:rsidR="00590E70" w:rsidRDefault="00590E70" w:rsidP="00434049">
      <w:r>
        <w:separator/>
      </w:r>
    </w:p>
  </w:endnote>
  <w:endnote w:type="continuationSeparator" w:id="0">
    <w:p w14:paraId="0562A53E" w14:textId="77777777" w:rsidR="00590E70" w:rsidRDefault="00590E70" w:rsidP="0043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roy">
    <w:panose1 w:val="00000500000000000000"/>
    <w:charset w:val="00"/>
    <w:family w:val="auto"/>
    <w:notTrueType/>
    <w:pitch w:val="variable"/>
    <w:sig w:usb0="00000207" w:usb1="00000000" w:usb2="00000000" w:usb3="00000000" w:csb0="00000097"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42ED" w14:textId="77777777" w:rsidR="00434049" w:rsidRDefault="004340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30FF" w14:textId="77777777" w:rsidR="00434049" w:rsidRDefault="004340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9618" w14:textId="77777777" w:rsidR="00434049" w:rsidRDefault="004340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2F6C" w14:textId="77777777" w:rsidR="00590E70" w:rsidRDefault="00590E70" w:rsidP="00434049">
      <w:r>
        <w:separator/>
      </w:r>
    </w:p>
  </w:footnote>
  <w:footnote w:type="continuationSeparator" w:id="0">
    <w:p w14:paraId="5089D529" w14:textId="77777777" w:rsidR="00590E70" w:rsidRDefault="00590E70" w:rsidP="0043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0919" w14:textId="043D4344" w:rsidR="00434049" w:rsidRDefault="00BA6723">
    <w:pPr>
      <w:pStyle w:val="stBilgi"/>
    </w:pPr>
    <w:r>
      <w:rPr>
        <w:noProof/>
      </w:rPr>
    </w:r>
    <w:r w:rsidR="00BA6723">
      <w:rPr>
        <w:noProof/>
      </w:rPr>
      <w:pict w14:anchorId="3D4A3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3" o:spid="_x0000_s1027" type="#_x0000_t75" alt="" style="position:absolute;margin-left:0;margin-top:0;width:620.25pt;height:877pt;z-index:-251645952;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D48B" w14:textId="48510C29" w:rsidR="00434049" w:rsidRDefault="00BA6723">
    <w:pPr>
      <w:pStyle w:val="stBilgi"/>
    </w:pPr>
    <w:r>
      <w:rPr>
        <w:noProof/>
      </w:rPr>
    </w:r>
    <w:r w:rsidR="00BA6723">
      <w:rPr>
        <w:noProof/>
      </w:rPr>
      <w:pict w14:anchorId="684C5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4" o:spid="_x0000_s1026" type="#_x0000_t75" alt="" style="position:absolute;margin-left:0;margin-top:0;width:620.25pt;height:877pt;z-index:-251643904;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4D1" w14:textId="50EC0828" w:rsidR="00434049" w:rsidRDefault="00BA6723">
    <w:pPr>
      <w:pStyle w:val="stBilgi"/>
    </w:pPr>
    <w:r>
      <w:rPr>
        <w:noProof/>
      </w:rPr>
    </w:r>
    <w:r w:rsidR="00BA6723">
      <w:rPr>
        <w:noProof/>
      </w:rPr>
      <w:pict w14:anchorId="0A01C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2" o:spid="_x0000_s1025" type="#_x0000_t75" alt="" style="position:absolute;margin-left:0;margin-top:0;width:620.25pt;height:877pt;z-index:-251648000;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BB"/>
    <w:multiLevelType w:val="hybridMultilevel"/>
    <w:tmpl w:val="D5D4D64A"/>
    <w:lvl w:ilvl="0" w:tplc="041F0001">
      <w:start w:val="1"/>
      <w:numFmt w:val="bullet"/>
      <w:lvlText w:val=""/>
      <w:lvlJc w:val="left"/>
      <w:pPr>
        <w:ind w:left="720" w:hanging="360"/>
      </w:pPr>
      <w:rPr>
        <w:rFonts w:ascii="Symbol" w:hAnsi="Symbol" w:hint="default"/>
      </w:rPr>
    </w:lvl>
    <w:lvl w:ilvl="1" w:tplc="4100FB00">
      <w:start w:val="5237"/>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B49"/>
    <w:multiLevelType w:val="hybridMultilevel"/>
    <w:tmpl w:val="31387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6A77B9"/>
    <w:multiLevelType w:val="hybridMultilevel"/>
    <w:tmpl w:val="ECAC3D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43B31"/>
    <w:multiLevelType w:val="hybridMultilevel"/>
    <w:tmpl w:val="33ACB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A73D52"/>
    <w:multiLevelType w:val="hybridMultilevel"/>
    <w:tmpl w:val="77347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2C0D2D"/>
    <w:multiLevelType w:val="hybridMultilevel"/>
    <w:tmpl w:val="0DF82364"/>
    <w:lvl w:ilvl="0" w:tplc="FF46C9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606C16"/>
    <w:multiLevelType w:val="hybridMultilevel"/>
    <w:tmpl w:val="B726C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863DD6"/>
    <w:multiLevelType w:val="hybridMultilevel"/>
    <w:tmpl w:val="025A71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4E4243"/>
    <w:multiLevelType w:val="hybridMultilevel"/>
    <w:tmpl w:val="7CEE4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3A53C4C"/>
    <w:multiLevelType w:val="hybridMultilevel"/>
    <w:tmpl w:val="FC5C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43A4B51"/>
    <w:multiLevelType w:val="hybridMultilevel"/>
    <w:tmpl w:val="A1C463FA"/>
    <w:lvl w:ilvl="0" w:tplc="041F0001">
      <w:start w:val="1"/>
      <w:numFmt w:val="bullet"/>
      <w:lvlText w:val=""/>
      <w:lvlJc w:val="left"/>
      <w:pPr>
        <w:ind w:left="720" w:hanging="360"/>
      </w:pPr>
      <w:rPr>
        <w:rFonts w:ascii="Symbol" w:hAnsi="Symbol"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053877"/>
    <w:multiLevelType w:val="hybridMultilevel"/>
    <w:tmpl w:val="F67E0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407595"/>
    <w:multiLevelType w:val="hybridMultilevel"/>
    <w:tmpl w:val="28C2E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9F3BCF"/>
    <w:multiLevelType w:val="hybridMultilevel"/>
    <w:tmpl w:val="D794E80E"/>
    <w:lvl w:ilvl="0" w:tplc="223A75AC">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1F16D86"/>
    <w:multiLevelType w:val="hybridMultilevel"/>
    <w:tmpl w:val="E5102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B701B4"/>
    <w:multiLevelType w:val="hybridMultilevel"/>
    <w:tmpl w:val="EAA2FA5E"/>
    <w:lvl w:ilvl="0" w:tplc="950A24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AD56C9"/>
    <w:multiLevelType w:val="hybridMultilevel"/>
    <w:tmpl w:val="633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9C7E76"/>
    <w:multiLevelType w:val="hybridMultilevel"/>
    <w:tmpl w:val="958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EB7AEB"/>
    <w:multiLevelType w:val="hybridMultilevel"/>
    <w:tmpl w:val="C0425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5BA7F9F"/>
    <w:multiLevelType w:val="hybridMultilevel"/>
    <w:tmpl w:val="8732F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5EA1910"/>
    <w:multiLevelType w:val="hybridMultilevel"/>
    <w:tmpl w:val="EE468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D5C3D81"/>
    <w:multiLevelType w:val="hybridMultilevel"/>
    <w:tmpl w:val="80BAFB2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EA740BA"/>
    <w:multiLevelType w:val="hybridMultilevel"/>
    <w:tmpl w:val="B7FCAC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16D28C1"/>
    <w:multiLevelType w:val="hybridMultilevel"/>
    <w:tmpl w:val="B2EED1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B213EC"/>
    <w:multiLevelType w:val="hybridMultilevel"/>
    <w:tmpl w:val="69265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55A43A5"/>
    <w:multiLevelType w:val="multilevel"/>
    <w:tmpl w:val="8332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D204D"/>
    <w:multiLevelType w:val="hybridMultilevel"/>
    <w:tmpl w:val="C59ECAA8"/>
    <w:lvl w:ilvl="0" w:tplc="C3704E7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7FD73CF"/>
    <w:multiLevelType w:val="hybridMultilevel"/>
    <w:tmpl w:val="45B46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66552580">
    <w:abstractNumId w:val="13"/>
  </w:num>
  <w:num w:numId="2" w16cid:durableId="1765805620">
    <w:abstractNumId w:val="24"/>
  </w:num>
  <w:num w:numId="3" w16cid:durableId="54546185">
    <w:abstractNumId w:val="17"/>
  </w:num>
  <w:num w:numId="4" w16cid:durableId="1751733330">
    <w:abstractNumId w:val="8"/>
  </w:num>
  <w:num w:numId="5" w16cid:durableId="2088727477">
    <w:abstractNumId w:val="1"/>
  </w:num>
  <w:num w:numId="6" w16cid:durableId="1136491850">
    <w:abstractNumId w:val="0"/>
  </w:num>
  <w:num w:numId="7" w16cid:durableId="1448156061">
    <w:abstractNumId w:val="4"/>
  </w:num>
  <w:num w:numId="8" w16cid:durableId="1272208418">
    <w:abstractNumId w:val="21"/>
  </w:num>
  <w:num w:numId="9" w16cid:durableId="869296855">
    <w:abstractNumId w:val="6"/>
  </w:num>
  <w:num w:numId="10" w16cid:durableId="336618783">
    <w:abstractNumId w:val="25"/>
  </w:num>
  <w:num w:numId="11" w16cid:durableId="1695107954">
    <w:abstractNumId w:val="28"/>
  </w:num>
  <w:num w:numId="12" w16cid:durableId="2092581737">
    <w:abstractNumId w:val="20"/>
  </w:num>
  <w:num w:numId="13" w16cid:durableId="631794348">
    <w:abstractNumId w:val="19"/>
  </w:num>
  <w:num w:numId="14" w16cid:durableId="980312216">
    <w:abstractNumId w:val="15"/>
  </w:num>
  <w:num w:numId="15" w16cid:durableId="759259995">
    <w:abstractNumId w:val="3"/>
  </w:num>
  <w:num w:numId="16" w16cid:durableId="1628315888">
    <w:abstractNumId w:val="9"/>
  </w:num>
  <w:num w:numId="17" w16cid:durableId="666326996">
    <w:abstractNumId w:val="11"/>
  </w:num>
  <w:num w:numId="18" w16cid:durableId="75522968">
    <w:abstractNumId w:val="12"/>
  </w:num>
  <w:num w:numId="19" w16cid:durableId="636030474">
    <w:abstractNumId w:val="27"/>
  </w:num>
  <w:num w:numId="20" w16cid:durableId="1276860955">
    <w:abstractNumId w:val="22"/>
  </w:num>
  <w:num w:numId="21" w16cid:durableId="1075589704">
    <w:abstractNumId w:val="18"/>
  </w:num>
  <w:num w:numId="22" w16cid:durableId="1232429214">
    <w:abstractNumId w:val="2"/>
  </w:num>
  <w:num w:numId="23" w16cid:durableId="1700739013">
    <w:abstractNumId w:val="16"/>
  </w:num>
  <w:num w:numId="24" w16cid:durableId="1091585797">
    <w:abstractNumId w:val="14"/>
  </w:num>
  <w:num w:numId="25" w16cid:durableId="59719682">
    <w:abstractNumId w:val="5"/>
  </w:num>
  <w:num w:numId="26" w16cid:durableId="1405837236">
    <w:abstractNumId w:val="7"/>
  </w:num>
  <w:num w:numId="27" w16cid:durableId="1508790387">
    <w:abstractNumId w:val="23"/>
  </w:num>
  <w:num w:numId="28" w16cid:durableId="282931421">
    <w:abstractNumId w:val="26"/>
  </w:num>
  <w:num w:numId="29" w16cid:durableId="622033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49"/>
    <w:rsid w:val="000262AC"/>
    <w:rsid w:val="000A3723"/>
    <w:rsid w:val="000C6874"/>
    <w:rsid w:val="002B499D"/>
    <w:rsid w:val="00434049"/>
    <w:rsid w:val="004B7CAE"/>
    <w:rsid w:val="004E50F8"/>
    <w:rsid w:val="00590E70"/>
    <w:rsid w:val="008C1582"/>
    <w:rsid w:val="009249F3"/>
    <w:rsid w:val="009362D1"/>
    <w:rsid w:val="00982C2E"/>
    <w:rsid w:val="00982E99"/>
    <w:rsid w:val="009A7F07"/>
    <w:rsid w:val="009B4AE7"/>
    <w:rsid w:val="00A004ED"/>
    <w:rsid w:val="00A72845"/>
    <w:rsid w:val="00AD7540"/>
    <w:rsid w:val="00B00918"/>
    <w:rsid w:val="00BA6723"/>
    <w:rsid w:val="00D602B4"/>
    <w:rsid w:val="00D7689D"/>
    <w:rsid w:val="00E31AFE"/>
    <w:rsid w:val="00F02589"/>
    <w:rsid w:val="00F24CA9"/>
    <w:rsid w:val="00F423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98211"/>
  <w15:chartTrackingRefBased/>
  <w15:docId w15:val="{5F2D6F3D-6FD5-E44F-A8F5-6120D764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A9"/>
    <w:pPr>
      <w:spacing w:after="160" w:line="259" w:lineRule="auto"/>
    </w:pPr>
    <w:rPr>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4049"/>
    <w:pPr>
      <w:tabs>
        <w:tab w:val="center" w:pos="4536"/>
        <w:tab w:val="right" w:pos="9072"/>
      </w:tabs>
    </w:pPr>
  </w:style>
  <w:style w:type="character" w:customStyle="1" w:styleId="stBilgiChar">
    <w:name w:val="Üst Bilgi Char"/>
    <w:basedOn w:val="VarsaylanParagrafYazTipi"/>
    <w:link w:val="stBilgi"/>
    <w:uiPriority w:val="99"/>
    <w:rsid w:val="00434049"/>
  </w:style>
  <w:style w:type="paragraph" w:styleId="AltBilgi">
    <w:name w:val="footer"/>
    <w:basedOn w:val="Normal"/>
    <w:link w:val="AltBilgiChar"/>
    <w:uiPriority w:val="99"/>
    <w:unhideWhenUsed/>
    <w:rsid w:val="00434049"/>
    <w:pPr>
      <w:tabs>
        <w:tab w:val="center" w:pos="4536"/>
        <w:tab w:val="right" w:pos="9072"/>
      </w:tabs>
    </w:pPr>
  </w:style>
  <w:style w:type="character" w:customStyle="1" w:styleId="AltBilgiChar">
    <w:name w:val="Alt Bilgi Char"/>
    <w:basedOn w:val="VarsaylanParagrafYazTipi"/>
    <w:link w:val="AltBilgi"/>
    <w:uiPriority w:val="99"/>
    <w:rsid w:val="00434049"/>
  </w:style>
  <w:style w:type="character" w:styleId="Kpr">
    <w:name w:val="Hyperlink"/>
    <w:basedOn w:val="VarsaylanParagrafYazTipi"/>
    <w:uiPriority w:val="99"/>
    <w:unhideWhenUsed/>
    <w:rsid w:val="00F24CA9"/>
    <w:rPr>
      <w:color w:val="0563C1" w:themeColor="hyperlink"/>
      <w:u w:val="single"/>
    </w:rPr>
  </w:style>
  <w:style w:type="paragraph" w:styleId="GvdeMetni">
    <w:name w:val="Body Text"/>
    <w:basedOn w:val="Normal"/>
    <w:link w:val="GvdeMetniChar"/>
    <w:uiPriority w:val="1"/>
    <w:unhideWhenUsed/>
    <w:qFormat/>
    <w:rsid w:val="00F24CA9"/>
    <w:pPr>
      <w:widowControl w:val="0"/>
      <w:autoSpaceDE w:val="0"/>
      <w:autoSpaceDN w:val="0"/>
      <w:spacing w:after="0" w:line="240" w:lineRule="auto"/>
      <w:ind w:left="116"/>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F24CA9"/>
    <w:rPr>
      <w:rFonts w:ascii="Times New Roman" w:eastAsia="Times New Roman" w:hAnsi="Times New Roman" w:cs="Times New Roman"/>
      <w:kern w:val="0"/>
      <w14:ligatures w14:val="none"/>
    </w:rPr>
  </w:style>
  <w:style w:type="table" w:styleId="TabloKlavuzu">
    <w:name w:val="Table Grid"/>
    <w:basedOn w:val="NormalTablo"/>
    <w:uiPriority w:val="59"/>
    <w:rsid w:val="00F24CA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4C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4CA9"/>
    <w:rPr>
      <w:b/>
      <w:bCs/>
    </w:rPr>
  </w:style>
  <w:style w:type="paragraph" w:styleId="ListeParagraf">
    <w:name w:val="List Paragraph"/>
    <w:basedOn w:val="Normal"/>
    <w:uiPriority w:val="34"/>
    <w:qFormat/>
    <w:rsid w:val="00E31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ntgroup.com.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entgroup.com.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dentgroup.com.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dentgroup.com.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2B9E-C9B3-FA4F-B92B-AD2C270C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1579</Words>
  <Characters>9006</Characters>
  <Application>Microsoft Office Word</Application>
  <DocSecurity>0</DocSecurity>
  <Lines>75</Lines>
  <Paragraphs>21</Paragraphs>
  <ScaleCrop>false</ScaleCrop>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2</cp:revision>
  <dcterms:created xsi:type="dcterms:W3CDTF">2025-10-01T11:00:00Z</dcterms:created>
  <dcterms:modified xsi:type="dcterms:W3CDTF">2025-10-01T11:00:00Z</dcterms:modified>
</cp:coreProperties>
</file>